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4C1DB803" w14:textId="77777777" w:rsidTr="00DE3FA8">
        <w:tc>
          <w:tcPr>
            <w:tcW w:w="9778" w:type="dxa"/>
            <w:shd w:val="clear" w:color="auto" w:fill="auto"/>
          </w:tcPr>
          <w:p w14:paraId="4A0AE93D" w14:textId="77777777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1E12C6">
              <w:rPr>
                <w:b/>
                <w:sz w:val="32"/>
                <w:lang w:val="it-IT"/>
              </w:rPr>
              <w:t xml:space="preserve">6 </w:t>
            </w:r>
            <w:r w:rsidR="00D85DB8">
              <w:rPr>
                <w:b/>
                <w:sz w:val="32"/>
                <w:lang w:val="it-IT"/>
              </w:rPr>
              <w:t xml:space="preserve">del </w:t>
            </w:r>
            <w:r w:rsidR="00225575">
              <w:rPr>
                <w:b/>
                <w:sz w:val="32"/>
                <w:lang w:val="it-IT"/>
              </w:rPr>
              <w:t>3</w:t>
            </w:r>
            <w:r w:rsidR="0076455E">
              <w:rPr>
                <w:b/>
                <w:sz w:val="32"/>
                <w:lang w:val="it-IT"/>
              </w:rPr>
              <w:t>1</w:t>
            </w:r>
            <w:r w:rsidR="00225575">
              <w:rPr>
                <w:b/>
                <w:sz w:val="32"/>
                <w:lang w:val="it-IT"/>
              </w:rPr>
              <w:t>/0</w:t>
            </w:r>
            <w:r w:rsidR="0076455E">
              <w:rPr>
                <w:b/>
                <w:sz w:val="32"/>
                <w:lang w:val="it-IT"/>
              </w:rPr>
              <w:t>5</w:t>
            </w:r>
            <w:r w:rsidR="00225575">
              <w:rPr>
                <w:b/>
                <w:sz w:val="32"/>
                <w:lang w:val="it-IT"/>
              </w:rPr>
              <w:t>/</w:t>
            </w:r>
            <w:r w:rsidR="00D85DB8">
              <w:rPr>
                <w:b/>
                <w:sz w:val="32"/>
                <w:lang w:val="it-IT"/>
              </w:rPr>
              <w:t>2019</w:t>
            </w:r>
          </w:p>
          <w:p w14:paraId="1FA2AC84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3EC1183F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0CC0FFE" w14:textId="509E9D23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744AEE">
              <w:rPr>
                <w:sz w:val="32"/>
                <w:lang w:val="it-IT"/>
              </w:rPr>
              <w:t>6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225575">
              <w:rPr>
                <w:sz w:val="32"/>
                <w:lang w:val="it-IT"/>
              </w:rPr>
              <w:t>3</w:t>
            </w:r>
            <w:r w:rsidR="000F374C">
              <w:rPr>
                <w:sz w:val="32"/>
                <w:lang w:val="it-IT"/>
              </w:rPr>
              <w:t>0</w:t>
            </w:r>
            <w:r w:rsidR="00225575">
              <w:rPr>
                <w:sz w:val="32"/>
                <w:lang w:val="it-IT"/>
              </w:rPr>
              <w:t>/0</w:t>
            </w:r>
            <w:r w:rsidR="000F374C">
              <w:rPr>
                <w:sz w:val="32"/>
                <w:lang w:val="it-IT"/>
              </w:rPr>
              <w:t>6</w:t>
            </w:r>
            <w:r w:rsidR="00DB3AD0">
              <w:rPr>
                <w:sz w:val="32"/>
                <w:lang w:val="it-IT"/>
              </w:rPr>
              <w:t>/</w:t>
            </w:r>
            <w:r w:rsidR="00DE3FA8">
              <w:rPr>
                <w:sz w:val="32"/>
                <w:lang w:val="it-IT"/>
              </w:rPr>
              <w:t>201</w:t>
            </w:r>
            <w:r w:rsidR="004B3485">
              <w:rPr>
                <w:sz w:val="32"/>
                <w:lang w:val="it-IT"/>
              </w:rPr>
              <w:t>9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vers.1.0_</w:t>
            </w:r>
            <w:r w:rsidR="00DE3FA8" w:rsidRPr="00BB5902">
              <w:rPr>
                <w:sz w:val="32"/>
                <w:lang w:val="it-IT"/>
              </w:rPr>
              <w:t xml:space="preserve">n. </w:t>
            </w:r>
            <w:r w:rsidR="00DE3FA8">
              <w:rPr>
                <w:sz w:val="32"/>
                <w:lang w:val="it-IT"/>
              </w:rPr>
              <w:t>0</w:t>
            </w:r>
            <w:r w:rsidR="001E12C6">
              <w:rPr>
                <w:sz w:val="32"/>
                <w:lang w:val="it-IT"/>
              </w:rPr>
              <w:t>6</w:t>
            </w:r>
            <w:r w:rsidR="00DE3FA8">
              <w:rPr>
                <w:sz w:val="32"/>
                <w:lang w:val="it-IT"/>
              </w:rPr>
              <w:t>/2019</w:t>
            </w:r>
          </w:p>
          <w:p w14:paraId="7F8E3459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D7B3990" w14:textId="2D0CCFD9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1E12C6">
              <w:rPr>
                <w:lang w:val="it-IT"/>
              </w:rPr>
              <w:t>01</w:t>
            </w:r>
            <w:r w:rsidR="003B0AD0">
              <w:rPr>
                <w:lang w:val="it-IT"/>
              </w:rPr>
              <w:t>/</w:t>
            </w:r>
            <w:r w:rsidR="00A950EF">
              <w:rPr>
                <w:lang w:val="it-IT"/>
              </w:rPr>
              <w:t>0</w:t>
            </w:r>
            <w:r w:rsidR="000F374C">
              <w:rPr>
                <w:lang w:val="it-IT"/>
              </w:rPr>
              <w:t>7</w:t>
            </w:r>
            <w:r w:rsidR="00AE29E0">
              <w:rPr>
                <w:lang w:val="it-IT"/>
              </w:rPr>
              <w:t>/</w:t>
            </w:r>
            <w:r>
              <w:rPr>
                <w:lang w:val="it-IT"/>
              </w:rPr>
              <w:t>2019</w:t>
            </w:r>
          </w:p>
          <w:p w14:paraId="4B5C0D46" w14:textId="77777777" w:rsidR="00DE3FA8" w:rsidRPr="00BB5902" w:rsidRDefault="00DE3FA8" w:rsidP="005347D3">
            <w:pPr>
              <w:pStyle w:val="Sommariodefinitivo"/>
            </w:pPr>
          </w:p>
          <w:p w14:paraId="2576069B" w14:textId="77777777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>
              <w:rPr>
                <w:lang w:val="it-IT"/>
              </w:rPr>
              <w:t>Massimo Piccione, Giovanni Calò</w:t>
            </w:r>
          </w:p>
          <w:p w14:paraId="3BE8296C" w14:textId="77777777" w:rsidR="00DE3FA8" w:rsidRPr="00BB5902" w:rsidRDefault="00DE3FA8" w:rsidP="005347D3">
            <w:pPr>
              <w:pStyle w:val="Sommariodefinitivo"/>
            </w:pPr>
          </w:p>
          <w:p w14:paraId="5489E827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383EC1FD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499C0ACA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0256D36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57F9F9F4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2BF6DB10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2043D580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5AA4E43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2D3317A" w14:textId="7BF5BF76" w:rsidR="00DE3FA8" w:rsidRPr="00BB5902" w:rsidRDefault="001E12C6" w:rsidP="003B0AD0">
                  <w:pPr>
                    <w:spacing w:after="0" w:line="240" w:lineRule="auto"/>
                    <w:jc w:val="center"/>
                  </w:pPr>
                  <w:r>
                    <w:t>01</w:t>
                  </w:r>
                  <w:r w:rsidR="00AE29E0">
                    <w:t>/0</w:t>
                  </w:r>
                  <w:r w:rsidR="000F374C">
                    <w:t>7</w:t>
                  </w:r>
                  <w:bookmarkStart w:id="1" w:name="_GoBack"/>
                  <w:bookmarkEnd w:id="1"/>
                  <w:r w:rsidR="00DE3FA8">
                    <w:t>/2019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7B1DCA97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0F208AE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5AD94F7A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6562649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ABAE86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F736E12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A528586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DCAE771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2B291C63" w14:textId="77777777" w:rsidR="00DE3FA8" w:rsidRDefault="00DE3FA8" w:rsidP="00DE3FA8">
      <w:pPr>
        <w:rPr>
          <w:lang w:eastAsia="it-IT"/>
        </w:rPr>
      </w:pPr>
    </w:p>
    <w:p w14:paraId="6332DEE0" w14:textId="77777777" w:rsidR="00DE3FA8" w:rsidRDefault="00DE3FA8" w:rsidP="00DE3FA8">
      <w:pPr>
        <w:rPr>
          <w:lang w:eastAsia="it-IT"/>
        </w:rPr>
      </w:pPr>
    </w:p>
    <w:p w14:paraId="319D1A35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73032D21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5BE74EF0" w14:textId="77777777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1E12C6">
        <w:rPr>
          <w:rFonts w:ascii="Arial Narrow" w:hAnsi="Arial Narrow"/>
        </w:rPr>
        <w:t xml:space="preserve">nel periodo 01.04.2019 - </w:t>
      </w:r>
      <w:r w:rsidR="00AE29E0">
        <w:rPr>
          <w:rFonts w:ascii="Arial Narrow" w:hAnsi="Arial Narrow"/>
        </w:rPr>
        <w:t>3</w:t>
      </w:r>
      <w:r w:rsidR="001E12C6">
        <w:rPr>
          <w:rFonts w:ascii="Arial Narrow" w:hAnsi="Arial Narrow"/>
        </w:rPr>
        <w:t>1</w:t>
      </w:r>
      <w:r w:rsidR="00AE29E0">
        <w:rPr>
          <w:rFonts w:ascii="Arial Narrow" w:hAnsi="Arial Narrow"/>
        </w:rPr>
        <w:t>.0</w:t>
      </w:r>
      <w:r w:rsidR="0076455E">
        <w:rPr>
          <w:rFonts w:ascii="Arial Narrow" w:hAnsi="Arial Narrow"/>
        </w:rPr>
        <w:t>5</w:t>
      </w:r>
      <w:r w:rsidR="00AE29E0">
        <w:rPr>
          <w:rFonts w:ascii="Arial Narrow" w:hAnsi="Arial Narrow"/>
        </w:rPr>
        <w:t>.2019</w:t>
      </w:r>
      <w:r>
        <w:rPr>
          <w:rFonts w:ascii="Arial Narrow" w:hAnsi="Arial Narrow"/>
        </w:rPr>
        <w:t xml:space="preserve"> nell’ambito delle attività di evolutiva e correttiva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53CC2215" w14:textId="77777777" w:rsidR="00BB0E5E" w:rsidRPr="00DE3FA8" w:rsidRDefault="00BB0E5E" w:rsidP="00DE3FA8">
      <w:pPr>
        <w:jc w:val="both"/>
        <w:rPr>
          <w:rFonts w:ascii="Arial Narrow" w:hAnsi="Arial Narrow"/>
        </w:rPr>
      </w:pPr>
      <w:bookmarkStart w:id="2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bookmarkEnd w:id="2"/>
    <w:p w14:paraId="594451C0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2D010F96" w14:textId="77777777" w:rsidR="004B3485" w:rsidRPr="00A33AFC" w:rsidRDefault="004B3485" w:rsidP="00286EED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Funzionalità</w:t>
      </w:r>
    </w:p>
    <w:p w14:paraId="1CBFC95B" w14:textId="77777777" w:rsidR="00802BB7" w:rsidRDefault="001E12C6" w:rsidP="009113B6">
      <w:pPr>
        <w:pStyle w:val="Sommariodefinitivo"/>
        <w:numPr>
          <w:ilvl w:val="0"/>
          <w:numId w:val="22"/>
        </w:numPr>
        <w:ind w:left="426" w:hanging="426"/>
        <w:rPr>
          <w:i/>
          <w:color w:val="auto"/>
          <w:lang w:val="it-IT"/>
        </w:rPr>
      </w:pPr>
      <w:r>
        <w:rPr>
          <w:i/>
          <w:color w:val="auto"/>
          <w:lang w:val="it-IT"/>
        </w:rPr>
        <w:t>Addendum PUC (nuove strutture CN01 – FN11 – FN12)</w:t>
      </w:r>
    </w:p>
    <w:p w14:paraId="049C7610" w14:textId="77777777" w:rsidR="001E12C6" w:rsidRPr="001E12C6" w:rsidRDefault="001E12C6" w:rsidP="001E12C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È</w:t>
      </w:r>
      <w:r w:rsidRPr="001E12C6">
        <w:rPr>
          <w:rFonts w:ascii="Arial Narrow" w:hAnsi="Arial Narrow"/>
        </w:rPr>
        <w:t xml:space="preserve"> stata </w:t>
      </w:r>
      <w:r>
        <w:rPr>
          <w:rFonts w:ascii="Arial Narrow" w:hAnsi="Arial Narrow"/>
        </w:rPr>
        <w:t xml:space="preserve">gestita, </w:t>
      </w:r>
      <w:r w:rsidRPr="001E12C6">
        <w:rPr>
          <w:rFonts w:ascii="Arial Narrow" w:hAnsi="Arial Narrow"/>
        </w:rPr>
        <w:t xml:space="preserve">in ambiente di pre-produzione, la funzionalità che consente </w:t>
      </w:r>
      <w:r>
        <w:rPr>
          <w:rFonts w:ascii="Arial Narrow" w:hAnsi="Arial Narrow"/>
        </w:rPr>
        <w:t>la gestione delle strutture aggiuntive al PUC 14/20 inerenti i progetti sottoposti a controlli dell’Audit.</w:t>
      </w:r>
    </w:p>
    <w:p w14:paraId="0169FAAA" w14:textId="77777777" w:rsidR="001E12C6" w:rsidRPr="00667959" w:rsidRDefault="001E12C6" w:rsidP="001E12C6">
      <w:pPr>
        <w:jc w:val="both"/>
        <w:rPr>
          <w:rFonts w:ascii="Arial Narrow" w:hAnsi="Arial Narrow"/>
        </w:rPr>
      </w:pPr>
      <w:r w:rsidRPr="00667959">
        <w:rPr>
          <w:rFonts w:ascii="Arial Narrow" w:hAnsi="Arial Narrow"/>
        </w:rPr>
        <w:t xml:space="preserve">N.B.: Si precisa che le funzionalità rilasciate in ambiente di pre-produzione saranno rilasciate in ambiente di produzione nel momento in cui supereranno la fase di </w:t>
      </w:r>
      <w:r>
        <w:rPr>
          <w:rFonts w:ascii="Arial Narrow" w:hAnsi="Arial Narrow"/>
        </w:rPr>
        <w:t>verifica prevista da parte dell’Amministrazione.</w:t>
      </w:r>
    </w:p>
    <w:p w14:paraId="59C1FDBC" w14:textId="77777777" w:rsidR="004B3485" w:rsidRDefault="004B3485" w:rsidP="00802BB7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Documentazione</w:t>
      </w:r>
    </w:p>
    <w:p w14:paraId="022FF50F" w14:textId="77777777" w:rsidR="006A51A3" w:rsidRPr="001E12C6" w:rsidRDefault="0076455E" w:rsidP="00BB60EE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1E12C6">
        <w:rPr>
          <w:i/>
          <w:color w:val="auto"/>
          <w:lang w:val="it-IT"/>
        </w:rPr>
        <w:t xml:space="preserve">3_2_1_11_AN__Alert e Warning sezione Controlli_vers. </w:t>
      </w:r>
      <w:r w:rsidR="001E12C6" w:rsidRPr="001E12C6">
        <w:rPr>
          <w:i/>
          <w:color w:val="auto"/>
          <w:lang w:val="it-IT"/>
        </w:rPr>
        <w:t>4</w:t>
      </w:r>
      <w:r w:rsidRPr="001E12C6">
        <w:rPr>
          <w:i/>
          <w:color w:val="auto"/>
          <w:lang w:val="it-IT"/>
        </w:rPr>
        <w:t>.0</w:t>
      </w:r>
    </w:p>
    <w:p w14:paraId="04D904A3" w14:textId="77777777" w:rsidR="009113B6" w:rsidRDefault="009113B6" w:rsidP="009113B6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9113B6">
        <w:rPr>
          <w:i/>
          <w:color w:val="auto"/>
          <w:lang w:val="it-IT"/>
        </w:rPr>
        <w:t>3_2_1_13_AN_Interoperabilità AGID_vers. 1.0</w:t>
      </w:r>
    </w:p>
    <w:p w14:paraId="14939FEF" w14:textId="77777777" w:rsidR="001E12C6" w:rsidRDefault="001E12C6" w:rsidP="009113B6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>
        <w:rPr>
          <w:i/>
          <w:color w:val="auto"/>
          <w:lang w:val="it-IT"/>
        </w:rPr>
        <w:t>3_2_1_14_AN_Interoperabilità MyAudit_vers.1.0</w:t>
      </w:r>
    </w:p>
    <w:p w14:paraId="7E6B5F90" w14:textId="77777777" w:rsidR="009113B6" w:rsidRPr="009113B6" w:rsidRDefault="009113B6" w:rsidP="009113B6">
      <w:pPr>
        <w:pStyle w:val="Sommariodefinitivo"/>
        <w:ind w:left="709"/>
        <w:rPr>
          <w:i/>
          <w:color w:val="auto"/>
          <w:lang w:val="it-IT"/>
        </w:rPr>
      </w:pPr>
    </w:p>
    <w:p w14:paraId="783E20C4" w14:textId="77777777" w:rsidR="00DE3FA8" w:rsidRDefault="004B3485" w:rsidP="006A51A3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4B3485">
        <w:rPr>
          <w:b/>
          <w:color w:val="auto"/>
          <w:lang w:val="it-IT"/>
        </w:rPr>
        <w:t>Reportistica</w:t>
      </w:r>
    </w:p>
    <w:p w14:paraId="027BF4C5" w14:textId="77777777" w:rsidR="006A51A3" w:rsidRDefault="0076455E" w:rsidP="0076455E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Arial Narrow" w:hAnsi="Arial Narrow"/>
        </w:rPr>
      </w:pPr>
      <w:r w:rsidRPr="0076455E">
        <w:rPr>
          <w:rFonts w:ascii="Arial Narrow" w:hAnsi="Arial Narrow"/>
        </w:rPr>
        <w:t>Report certificazione per il Programma/Articolazione (Dashboard AdC)</w:t>
      </w:r>
    </w:p>
    <w:p w14:paraId="6869DCE4" w14:textId="77777777" w:rsidR="0076455E" w:rsidRPr="0076455E" w:rsidRDefault="0076455E" w:rsidP="0076455E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Arial Narrow" w:hAnsi="Arial Narrow"/>
        </w:rPr>
      </w:pPr>
      <w:r w:rsidRPr="0076455E">
        <w:rPr>
          <w:rFonts w:ascii="Arial Narrow" w:hAnsi="Arial Narrow"/>
        </w:rPr>
        <w:t>Report 35 - Quota ammesse pagamenti</w:t>
      </w:r>
    </w:p>
    <w:p w14:paraId="404C00EE" w14:textId="77777777" w:rsidR="0076455E" w:rsidRPr="0076455E" w:rsidRDefault="0076455E" w:rsidP="0076455E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Arial Narrow" w:hAnsi="Arial Narrow"/>
        </w:rPr>
      </w:pPr>
      <w:r w:rsidRPr="0076455E">
        <w:rPr>
          <w:rFonts w:ascii="Arial Narrow" w:hAnsi="Arial Narrow"/>
        </w:rPr>
        <w:t>Report 3 – Aggiunto stato delle operazioni;</w:t>
      </w:r>
    </w:p>
    <w:p w14:paraId="3ECC7CBC" w14:textId="77777777" w:rsidR="0076455E" w:rsidRPr="0076455E" w:rsidRDefault="0076455E" w:rsidP="0076455E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Arial Narrow" w:hAnsi="Arial Narrow"/>
        </w:rPr>
      </w:pPr>
      <w:r w:rsidRPr="0076455E">
        <w:rPr>
          <w:rFonts w:ascii="Arial Narrow" w:hAnsi="Arial Narrow"/>
        </w:rPr>
        <w:t>Report 9 – Aggiunta unità di misura e tipologia indicatori;</w:t>
      </w:r>
    </w:p>
    <w:p w14:paraId="45D9FCB5" w14:textId="77777777" w:rsidR="0076455E" w:rsidRDefault="0076455E" w:rsidP="001E12C6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Arial Narrow" w:hAnsi="Arial Narrow"/>
        </w:rPr>
      </w:pPr>
      <w:r w:rsidRPr="0076455E">
        <w:rPr>
          <w:rFonts w:ascii="Arial Narrow" w:hAnsi="Arial Narrow"/>
        </w:rPr>
        <w:t>Report anticipazioni (sia conoscitivo che applicativo) – Aggiunto rilevamento tipologie pagamenti “Anticipo ex art.131 del Reg. UE”</w:t>
      </w:r>
    </w:p>
    <w:sectPr w:rsidR="00764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F0DCC3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"/>
  </w:num>
  <w:num w:numId="4">
    <w:abstractNumId w:val="15"/>
  </w:num>
  <w:num w:numId="5">
    <w:abstractNumId w:val="12"/>
  </w:num>
  <w:num w:numId="6">
    <w:abstractNumId w:val="5"/>
  </w:num>
  <w:num w:numId="7">
    <w:abstractNumId w:val="19"/>
  </w:num>
  <w:num w:numId="8">
    <w:abstractNumId w:val="0"/>
  </w:num>
  <w:num w:numId="9">
    <w:abstractNumId w:val="18"/>
  </w:num>
  <w:num w:numId="10">
    <w:abstractNumId w:val="2"/>
  </w:num>
  <w:num w:numId="11">
    <w:abstractNumId w:val="13"/>
  </w:num>
  <w:num w:numId="12">
    <w:abstractNumId w:val="16"/>
  </w:num>
  <w:num w:numId="13">
    <w:abstractNumId w:val="3"/>
  </w:num>
  <w:num w:numId="14">
    <w:abstractNumId w:val="9"/>
  </w:num>
  <w:num w:numId="15">
    <w:abstractNumId w:val="4"/>
  </w:num>
  <w:num w:numId="16">
    <w:abstractNumId w:val="7"/>
  </w:num>
  <w:num w:numId="17">
    <w:abstractNumId w:val="10"/>
  </w:num>
  <w:num w:numId="18">
    <w:abstractNumId w:val="21"/>
  </w:num>
  <w:num w:numId="19">
    <w:abstractNumId w:val="11"/>
  </w:num>
  <w:num w:numId="20">
    <w:abstractNumId w:val="8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F374C"/>
    <w:rsid w:val="00121E31"/>
    <w:rsid w:val="001743B1"/>
    <w:rsid w:val="001A19EE"/>
    <w:rsid w:val="001E12C6"/>
    <w:rsid w:val="00211A7A"/>
    <w:rsid w:val="00225575"/>
    <w:rsid w:val="00266D3A"/>
    <w:rsid w:val="00286EED"/>
    <w:rsid w:val="0033397A"/>
    <w:rsid w:val="00383A73"/>
    <w:rsid w:val="003A4F0C"/>
    <w:rsid w:val="003B0AD0"/>
    <w:rsid w:val="003E35D6"/>
    <w:rsid w:val="004B3485"/>
    <w:rsid w:val="00583B0E"/>
    <w:rsid w:val="005C1846"/>
    <w:rsid w:val="00607BA5"/>
    <w:rsid w:val="00623C02"/>
    <w:rsid w:val="006375DE"/>
    <w:rsid w:val="00667959"/>
    <w:rsid w:val="00673CF7"/>
    <w:rsid w:val="006A51A3"/>
    <w:rsid w:val="006D281F"/>
    <w:rsid w:val="007013B2"/>
    <w:rsid w:val="00744AEE"/>
    <w:rsid w:val="0076455E"/>
    <w:rsid w:val="00802BB7"/>
    <w:rsid w:val="009113B6"/>
    <w:rsid w:val="00956D37"/>
    <w:rsid w:val="00963A49"/>
    <w:rsid w:val="0097196D"/>
    <w:rsid w:val="00A30B06"/>
    <w:rsid w:val="00A33AFC"/>
    <w:rsid w:val="00A950EF"/>
    <w:rsid w:val="00A972DE"/>
    <w:rsid w:val="00AE29E0"/>
    <w:rsid w:val="00B40196"/>
    <w:rsid w:val="00BA08EC"/>
    <w:rsid w:val="00BB0E5E"/>
    <w:rsid w:val="00C87068"/>
    <w:rsid w:val="00D85DB8"/>
    <w:rsid w:val="00DB3AD0"/>
    <w:rsid w:val="00DB3D38"/>
    <w:rsid w:val="00DE3FA8"/>
    <w:rsid w:val="00E0130A"/>
    <w:rsid w:val="00E53B63"/>
    <w:rsid w:val="00F351BF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544A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51</cp:revision>
  <dcterms:created xsi:type="dcterms:W3CDTF">2019-01-17T16:32:00Z</dcterms:created>
  <dcterms:modified xsi:type="dcterms:W3CDTF">2019-11-27T08:31:00Z</dcterms:modified>
</cp:coreProperties>
</file>