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insideH w:val="single" w:sz="4" w:space="0" w:color="auto"/>
          <w:insideV w:val="single" w:sz="4" w:space="0" w:color="auto"/>
        </w:tblBorders>
        <w:tblLook w:val="04A0" w:firstRow="1" w:lastRow="0" w:firstColumn="1" w:lastColumn="0" w:noHBand="0" w:noVBand="1"/>
      </w:tblPr>
      <w:tblGrid>
        <w:gridCol w:w="9638"/>
      </w:tblGrid>
      <w:tr w:rsidR="00DE3FA8" w:rsidRPr="00BB5902" w14:paraId="07957771" w14:textId="77777777" w:rsidTr="00DE3FA8">
        <w:tc>
          <w:tcPr>
            <w:tcW w:w="9778" w:type="dxa"/>
            <w:shd w:val="clear" w:color="auto" w:fill="auto"/>
          </w:tcPr>
          <w:p w14:paraId="352D99CE" w14:textId="1148A6F7" w:rsidR="00DE3FA8" w:rsidRPr="00BB5902" w:rsidRDefault="00DE3FA8" w:rsidP="005347D3">
            <w:pPr>
              <w:pStyle w:val="Sommariodefinitivo"/>
              <w:rPr>
                <w:b/>
                <w:sz w:val="32"/>
                <w:lang w:val="it-IT"/>
              </w:rPr>
            </w:pPr>
            <w:r w:rsidRPr="00BB5902">
              <w:rPr>
                <w:b/>
                <w:sz w:val="32"/>
                <w:lang w:val="it-IT"/>
              </w:rPr>
              <w:t xml:space="preserve">Release note </w:t>
            </w:r>
            <w:r w:rsidR="004B3485">
              <w:rPr>
                <w:b/>
                <w:sz w:val="32"/>
                <w:lang w:val="it-IT"/>
              </w:rPr>
              <w:t>n.</w:t>
            </w:r>
            <w:r w:rsidR="00DA6B08">
              <w:rPr>
                <w:b/>
                <w:sz w:val="32"/>
                <w:lang w:val="it-IT"/>
              </w:rPr>
              <w:t>1</w:t>
            </w:r>
            <w:r w:rsidR="00D44A45">
              <w:rPr>
                <w:b/>
                <w:sz w:val="32"/>
                <w:lang w:val="it-IT"/>
              </w:rPr>
              <w:t>5</w:t>
            </w:r>
            <w:r w:rsidR="001E12C6">
              <w:rPr>
                <w:b/>
                <w:sz w:val="32"/>
                <w:lang w:val="it-IT"/>
              </w:rPr>
              <w:t xml:space="preserve"> </w:t>
            </w:r>
            <w:r w:rsidR="00D85DB8">
              <w:rPr>
                <w:b/>
                <w:sz w:val="32"/>
                <w:lang w:val="it-IT"/>
              </w:rPr>
              <w:t>del</w:t>
            </w:r>
            <w:r w:rsidR="006003BC">
              <w:rPr>
                <w:b/>
                <w:sz w:val="32"/>
                <w:lang w:val="it-IT"/>
              </w:rPr>
              <w:t xml:space="preserve"> </w:t>
            </w:r>
            <w:r w:rsidR="00D44A45">
              <w:rPr>
                <w:b/>
                <w:sz w:val="32"/>
                <w:lang w:val="it-IT"/>
              </w:rPr>
              <w:t>08/05</w:t>
            </w:r>
            <w:r w:rsidR="00225575">
              <w:rPr>
                <w:b/>
                <w:sz w:val="32"/>
                <w:lang w:val="it-IT"/>
              </w:rPr>
              <w:t>/</w:t>
            </w:r>
            <w:r w:rsidR="00D85DB8">
              <w:rPr>
                <w:b/>
                <w:sz w:val="32"/>
                <w:lang w:val="it-IT"/>
              </w:rPr>
              <w:t>20</w:t>
            </w:r>
            <w:r w:rsidR="00E51C73">
              <w:rPr>
                <w:b/>
                <w:sz w:val="32"/>
                <w:lang w:val="it-IT"/>
              </w:rPr>
              <w:t>20</w:t>
            </w:r>
          </w:p>
          <w:p w14:paraId="31724E80" w14:textId="77777777" w:rsidR="004B3485" w:rsidRDefault="004B3485" w:rsidP="005347D3">
            <w:pPr>
              <w:pStyle w:val="Sommariodefinitivo"/>
              <w:rPr>
                <w:b/>
                <w:lang w:val="it-IT"/>
              </w:rPr>
            </w:pPr>
          </w:p>
          <w:p w14:paraId="093A561A" w14:textId="77777777" w:rsidR="00DE3FA8" w:rsidRPr="00BB5902" w:rsidRDefault="00DE3FA8" w:rsidP="005347D3">
            <w:pPr>
              <w:pStyle w:val="Sommariodefinitivo"/>
              <w:rPr>
                <w:b/>
                <w:lang w:val="it-IT"/>
              </w:rPr>
            </w:pPr>
            <w:r w:rsidRPr="00BB5902">
              <w:rPr>
                <w:b/>
                <w:lang w:val="it-IT"/>
              </w:rPr>
              <w:t>Denominazione digitale del documento:</w:t>
            </w:r>
          </w:p>
          <w:p w14:paraId="1E05CF81" w14:textId="211F0BB0" w:rsidR="00DE3FA8" w:rsidRPr="00BB5902" w:rsidRDefault="003B0AD0" w:rsidP="005347D3">
            <w:pPr>
              <w:pStyle w:val="Sommariodefinitivo"/>
              <w:rPr>
                <w:sz w:val="32"/>
                <w:lang w:val="it-IT"/>
              </w:rPr>
            </w:pPr>
            <w:bookmarkStart w:id="0" w:name="_Hlk1040380"/>
            <w:r>
              <w:rPr>
                <w:sz w:val="32"/>
                <w:lang w:val="it-IT"/>
              </w:rPr>
              <w:t>3_2_4_</w:t>
            </w:r>
            <w:r w:rsidR="00DA6B08">
              <w:rPr>
                <w:sz w:val="32"/>
                <w:lang w:val="it-IT"/>
              </w:rPr>
              <w:t>1</w:t>
            </w:r>
            <w:r w:rsidR="00D44A45">
              <w:rPr>
                <w:sz w:val="32"/>
                <w:lang w:val="it-IT"/>
              </w:rPr>
              <w:t>5</w:t>
            </w:r>
            <w:r w:rsidR="00225575">
              <w:rPr>
                <w:sz w:val="32"/>
                <w:lang w:val="it-IT"/>
              </w:rPr>
              <w:t>_</w:t>
            </w:r>
            <w:r w:rsidR="00DE3FA8" w:rsidRPr="00BB5902">
              <w:rPr>
                <w:sz w:val="32"/>
                <w:lang w:val="it-IT"/>
              </w:rPr>
              <w:t xml:space="preserve">RN_ </w:t>
            </w:r>
            <w:bookmarkEnd w:id="0"/>
            <w:r w:rsidR="00DE3FA8">
              <w:rPr>
                <w:sz w:val="32"/>
                <w:lang w:val="it-IT"/>
              </w:rPr>
              <w:t xml:space="preserve">Release note al </w:t>
            </w:r>
            <w:r w:rsidR="00D44A45">
              <w:rPr>
                <w:sz w:val="32"/>
                <w:lang w:val="it-IT"/>
              </w:rPr>
              <w:t>08/05</w:t>
            </w:r>
            <w:r w:rsidR="00CA04B4">
              <w:rPr>
                <w:sz w:val="32"/>
                <w:lang w:val="it-IT"/>
              </w:rPr>
              <w:t>/</w:t>
            </w:r>
            <w:r w:rsidR="00DE3FA8">
              <w:rPr>
                <w:sz w:val="32"/>
                <w:lang w:val="it-IT"/>
              </w:rPr>
              <w:t>20</w:t>
            </w:r>
            <w:r w:rsidR="00E51C73">
              <w:rPr>
                <w:sz w:val="32"/>
                <w:lang w:val="it-IT"/>
              </w:rPr>
              <w:t>20</w:t>
            </w:r>
            <w:r w:rsidR="00DE3FA8" w:rsidRPr="00BB5902">
              <w:rPr>
                <w:sz w:val="32"/>
                <w:lang w:val="it-IT"/>
              </w:rPr>
              <w:t>_</w:t>
            </w:r>
            <w:r w:rsidR="00003644">
              <w:rPr>
                <w:sz w:val="32"/>
                <w:lang w:val="it-IT"/>
              </w:rPr>
              <w:t>vers.1.0</w:t>
            </w:r>
          </w:p>
          <w:p w14:paraId="5FF65A35" w14:textId="77777777" w:rsidR="00DE3FA8" w:rsidRPr="00BB5902" w:rsidRDefault="00DE3FA8" w:rsidP="005347D3">
            <w:pPr>
              <w:pStyle w:val="Sommariodefinitivo"/>
              <w:rPr>
                <w:sz w:val="32"/>
                <w:lang w:val="it-IT"/>
              </w:rPr>
            </w:pPr>
          </w:p>
          <w:p w14:paraId="08EF9500" w14:textId="31D40684" w:rsidR="00DE3FA8" w:rsidRPr="00BB5902" w:rsidRDefault="00DE3FA8" w:rsidP="005347D3">
            <w:pPr>
              <w:pStyle w:val="Sommariodefinitivo"/>
              <w:rPr>
                <w:lang w:val="it-IT"/>
              </w:rPr>
            </w:pPr>
            <w:r w:rsidRPr="00BB5902">
              <w:rPr>
                <w:b/>
                <w:lang w:val="it-IT"/>
              </w:rPr>
              <w:t>D</w:t>
            </w:r>
            <w:r w:rsidRPr="00BB5902">
              <w:rPr>
                <w:b/>
              </w:rPr>
              <w:t>ata rilascio</w:t>
            </w:r>
            <w:r w:rsidRPr="00BB5902">
              <w:rPr>
                <w:b/>
                <w:lang w:val="it-IT"/>
              </w:rPr>
              <w:t xml:space="preserve"> documento</w:t>
            </w:r>
            <w:r w:rsidRPr="00BB5902">
              <w:rPr>
                <w:b/>
              </w:rPr>
              <w:t>:</w:t>
            </w:r>
            <w:r w:rsidRPr="00BB5902">
              <w:t xml:space="preserve"> </w:t>
            </w:r>
            <w:r w:rsidR="00D44A45">
              <w:rPr>
                <w:lang w:val="it-IT"/>
              </w:rPr>
              <w:t>08/05/</w:t>
            </w:r>
            <w:r>
              <w:rPr>
                <w:lang w:val="it-IT"/>
              </w:rPr>
              <w:t>20</w:t>
            </w:r>
            <w:r w:rsidR="00E51C73">
              <w:rPr>
                <w:lang w:val="it-IT"/>
              </w:rPr>
              <w:t>20</w:t>
            </w:r>
          </w:p>
          <w:p w14:paraId="6A33CA22" w14:textId="77777777" w:rsidR="00DE3FA8" w:rsidRPr="00BB5902" w:rsidRDefault="00DE3FA8" w:rsidP="005347D3">
            <w:pPr>
              <w:pStyle w:val="Sommariodefinitivo"/>
            </w:pPr>
          </w:p>
          <w:p w14:paraId="5FDE6FD6" w14:textId="44710DAA" w:rsidR="00DE3FA8" w:rsidRPr="00BB5902" w:rsidRDefault="00DE3FA8" w:rsidP="005347D3">
            <w:pPr>
              <w:pStyle w:val="Sommariodefinitivo"/>
              <w:rPr>
                <w:lang w:val="it-IT"/>
              </w:rPr>
            </w:pPr>
            <w:r w:rsidRPr="00BB5902">
              <w:rPr>
                <w:b/>
                <w:lang w:val="it-IT"/>
              </w:rPr>
              <w:t>Rilasciata a:</w:t>
            </w:r>
            <w:r w:rsidRPr="00BB5902">
              <w:rPr>
                <w:lang w:val="it-IT"/>
              </w:rPr>
              <w:t xml:space="preserve"> </w:t>
            </w:r>
            <w:r w:rsidR="00450FCF">
              <w:rPr>
                <w:lang w:val="it-IT"/>
              </w:rPr>
              <w:t>AdG</w:t>
            </w:r>
          </w:p>
          <w:p w14:paraId="73755DC0" w14:textId="77777777" w:rsidR="00DE3FA8" w:rsidRPr="00BB5902" w:rsidRDefault="00DE3FA8" w:rsidP="005347D3">
            <w:pPr>
              <w:pStyle w:val="Sommariodefinitivo"/>
            </w:pPr>
          </w:p>
          <w:p w14:paraId="789A7600" w14:textId="77777777" w:rsidR="00DE3FA8" w:rsidRPr="00BB5902" w:rsidRDefault="00DE3FA8" w:rsidP="005347D3">
            <w:pPr>
              <w:pStyle w:val="Sommariodefinitivo"/>
            </w:pPr>
          </w:p>
          <w:tbl>
            <w:tblPr>
              <w:tblW w:w="4939" w:type="pct"/>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1754"/>
              <w:gridCol w:w="2468"/>
              <w:gridCol w:w="2468"/>
              <w:gridCol w:w="2597"/>
            </w:tblGrid>
            <w:tr w:rsidR="00DE3FA8" w:rsidRPr="00BB5902" w14:paraId="06CE73FF" w14:textId="77777777" w:rsidTr="005347D3">
              <w:trPr>
                <w:trHeight w:val="19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00B0F0"/>
                  <w:vAlign w:val="center"/>
                  <w:hideMark/>
                </w:tcPr>
                <w:p w14:paraId="58ADC387"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Versione del documento</w:t>
                  </w:r>
                </w:p>
              </w:tc>
              <w:tc>
                <w:tcPr>
                  <w:tcW w:w="1329" w:type="pct"/>
                  <w:tcBorders>
                    <w:top w:val="single" w:sz="8" w:space="0" w:color="00B0F0"/>
                    <w:left w:val="single" w:sz="8" w:space="0" w:color="00B0F0"/>
                    <w:bottom w:val="single" w:sz="8" w:space="0" w:color="00B0F0"/>
                    <w:right w:val="single" w:sz="8" w:space="0" w:color="00B0F0"/>
                  </w:tcBorders>
                  <w:shd w:val="clear" w:color="auto" w:fill="00B0F0"/>
                  <w:hideMark/>
                </w:tcPr>
                <w:p w14:paraId="1D32F0AE"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Data</w:t>
                  </w:r>
                </w:p>
              </w:tc>
              <w:tc>
                <w:tcPr>
                  <w:tcW w:w="1329" w:type="pct"/>
                  <w:tcBorders>
                    <w:top w:val="single" w:sz="8" w:space="0" w:color="00B0F0"/>
                    <w:left w:val="single" w:sz="8" w:space="0" w:color="00B0F0"/>
                    <w:bottom w:val="single" w:sz="8" w:space="0" w:color="00B0F0"/>
                    <w:right w:val="nil"/>
                  </w:tcBorders>
                  <w:shd w:val="clear" w:color="auto" w:fill="00B0F0"/>
                  <w:vAlign w:val="center"/>
                  <w:hideMark/>
                </w:tcPr>
                <w:p w14:paraId="4648067F"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eastAsia="x-none"/>
                    </w:rPr>
                  </w:pPr>
                  <w:r w:rsidRPr="00BB5902">
                    <w:rPr>
                      <w:rFonts w:eastAsia="Times New Roman"/>
                      <w:b/>
                      <w:noProof/>
                      <w:color w:val="FFFFFF"/>
                      <w:sz w:val="24"/>
                      <w:szCs w:val="24"/>
                      <w:lang w:eastAsia="x-none"/>
                    </w:rPr>
                    <w:t>Adeguamenti</w:t>
                  </w:r>
                </w:p>
              </w:tc>
              <w:tc>
                <w:tcPr>
                  <w:tcW w:w="1398" w:type="pct"/>
                  <w:tcBorders>
                    <w:top w:val="single" w:sz="8" w:space="0" w:color="00B0F0"/>
                    <w:left w:val="nil"/>
                    <w:bottom w:val="single" w:sz="8" w:space="0" w:color="00B0F0"/>
                    <w:right w:val="single" w:sz="8" w:space="0" w:color="00B0F0"/>
                  </w:tcBorders>
                  <w:shd w:val="clear" w:color="auto" w:fill="00B0F0"/>
                  <w:vAlign w:val="center"/>
                  <w:hideMark/>
                </w:tcPr>
                <w:p w14:paraId="542E1452" w14:textId="77777777" w:rsidR="00DE3FA8" w:rsidRPr="00BB5902" w:rsidRDefault="00DE3FA8" w:rsidP="005347D3">
                  <w:pPr>
                    <w:tabs>
                      <w:tab w:val="left" w:pos="566"/>
                      <w:tab w:val="right" w:leader="dot" w:pos="9628"/>
                    </w:tabs>
                    <w:spacing w:before="120" w:after="120" w:line="240" w:lineRule="auto"/>
                    <w:jc w:val="center"/>
                    <w:rPr>
                      <w:rFonts w:eastAsia="Times New Roman"/>
                      <w:b/>
                      <w:noProof/>
                      <w:color w:val="FFFFFF"/>
                      <w:sz w:val="24"/>
                      <w:szCs w:val="24"/>
                      <w:lang w:val="x-none" w:eastAsia="x-none"/>
                    </w:rPr>
                  </w:pPr>
                  <w:r w:rsidRPr="00BB5902">
                    <w:rPr>
                      <w:rFonts w:eastAsia="Times New Roman"/>
                      <w:b/>
                      <w:noProof/>
                      <w:color w:val="FFFFFF"/>
                      <w:sz w:val="24"/>
                      <w:szCs w:val="24"/>
                      <w:lang w:eastAsia="x-none"/>
                    </w:rPr>
                    <w:t>Note</w:t>
                  </w:r>
                </w:p>
              </w:tc>
            </w:tr>
            <w:tr w:rsidR="00DE3FA8" w:rsidRPr="00BB5902" w14:paraId="38E3409E"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hideMark/>
                </w:tcPr>
                <w:p w14:paraId="3944A7D2" w14:textId="77777777" w:rsidR="00DE3FA8" w:rsidRPr="00BB5902" w:rsidRDefault="00DE3FA8" w:rsidP="005347D3">
                  <w:pPr>
                    <w:spacing w:after="0" w:line="240" w:lineRule="auto"/>
                    <w:jc w:val="center"/>
                    <w:rPr>
                      <w:color w:val="404040"/>
                      <w:lang w:eastAsia="it-IT"/>
                    </w:rPr>
                  </w:pPr>
                  <w:r>
                    <w:rPr>
                      <w:color w:val="404040"/>
                      <w:lang w:eastAsia="it-IT"/>
                    </w:rPr>
                    <w:t>1.0</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9E7073F" w14:textId="6040CF31" w:rsidR="00DE3FA8" w:rsidRPr="00BB5902" w:rsidRDefault="00D44A45" w:rsidP="003B0AD0">
                  <w:pPr>
                    <w:spacing w:after="0" w:line="240" w:lineRule="auto"/>
                    <w:jc w:val="center"/>
                  </w:pPr>
                  <w:r>
                    <w:t>08/05</w:t>
                  </w:r>
                  <w:r w:rsidR="006E1BA4">
                    <w:t>/</w:t>
                  </w:r>
                  <w:r w:rsidR="00DE3FA8">
                    <w:t>20</w:t>
                  </w:r>
                  <w:r w:rsidR="00E51C73">
                    <w:t>20</w:t>
                  </w: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4F0DBB3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5CD38006" w14:textId="77777777" w:rsidR="00DE3FA8" w:rsidRPr="00BB5902" w:rsidRDefault="00DE3FA8" w:rsidP="005347D3">
                  <w:pPr>
                    <w:jc w:val="center"/>
                  </w:pPr>
                  <w:r>
                    <w:t>Prima emissione</w:t>
                  </w:r>
                </w:p>
              </w:tc>
            </w:tr>
            <w:tr w:rsidR="00DE3FA8" w:rsidRPr="00BB5902" w14:paraId="78133908" w14:textId="77777777" w:rsidTr="005347D3">
              <w:trPr>
                <w:trHeight w:val="883"/>
                <w:jc w:val="center"/>
              </w:trPr>
              <w:tc>
                <w:tcPr>
                  <w:tcW w:w="944"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0132D075"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573D0EE" w14:textId="77777777" w:rsidR="00DE3FA8" w:rsidRPr="00BB5902" w:rsidRDefault="00DE3FA8" w:rsidP="005347D3">
                  <w:pPr>
                    <w:spacing w:after="0" w:line="240" w:lineRule="auto"/>
                    <w:jc w:val="center"/>
                  </w:pPr>
                </w:p>
              </w:tc>
              <w:tc>
                <w:tcPr>
                  <w:tcW w:w="1329"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1722E553" w14:textId="77777777" w:rsidR="00DE3FA8" w:rsidRPr="00BB5902" w:rsidRDefault="00DE3FA8" w:rsidP="005347D3">
                  <w:pPr>
                    <w:spacing w:after="0" w:line="240" w:lineRule="auto"/>
                    <w:jc w:val="center"/>
                  </w:pPr>
                </w:p>
              </w:tc>
              <w:tc>
                <w:tcPr>
                  <w:tcW w:w="1398" w:type="pct"/>
                  <w:tcBorders>
                    <w:top w:val="single" w:sz="8" w:space="0" w:color="00B0F0"/>
                    <w:left w:val="single" w:sz="8" w:space="0" w:color="00B0F0"/>
                    <w:bottom w:val="single" w:sz="8" w:space="0" w:color="00B0F0"/>
                    <w:right w:val="single" w:sz="8" w:space="0" w:color="00B0F0"/>
                  </w:tcBorders>
                  <w:shd w:val="clear" w:color="auto" w:fill="F2F2F2"/>
                  <w:vAlign w:val="center"/>
                </w:tcPr>
                <w:p w14:paraId="30C45C3C" w14:textId="77777777" w:rsidR="00DE3FA8" w:rsidRPr="00BB5902" w:rsidRDefault="00DE3FA8" w:rsidP="005347D3">
                  <w:pPr>
                    <w:spacing w:after="0" w:line="240" w:lineRule="auto"/>
                    <w:jc w:val="center"/>
                  </w:pPr>
                </w:p>
              </w:tc>
            </w:tr>
          </w:tbl>
          <w:p w14:paraId="147FD830" w14:textId="77777777" w:rsidR="00DE3FA8" w:rsidRPr="00BB5902" w:rsidRDefault="00DE3FA8" w:rsidP="005347D3">
            <w:pPr>
              <w:pStyle w:val="Sommariodefinitivo"/>
            </w:pPr>
          </w:p>
        </w:tc>
      </w:tr>
    </w:tbl>
    <w:p w14:paraId="0C13E0E7" w14:textId="77777777" w:rsidR="00DE3FA8" w:rsidRDefault="00DE3FA8" w:rsidP="00DE3FA8">
      <w:pPr>
        <w:rPr>
          <w:lang w:eastAsia="it-IT"/>
        </w:rPr>
      </w:pPr>
    </w:p>
    <w:p w14:paraId="71A7AFE4" w14:textId="77777777" w:rsidR="00DE3FA8" w:rsidRDefault="00DE3FA8" w:rsidP="00DE3FA8">
      <w:pPr>
        <w:rPr>
          <w:lang w:eastAsia="it-IT"/>
        </w:rPr>
      </w:pPr>
    </w:p>
    <w:p w14:paraId="4913C3F3" w14:textId="77777777" w:rsidR="00DE3FA8" w:rsidRDefault="00DE3FA8">
      <w:pPr>
        <w:spacing w:after="160" w:line="259" w:lineRule="auto"/>
        <w:rPr>
          <w:lang w:eastAsia="it-IT"/>
        </w:rPr>
      </w:pPr>
      <w:r>
        <w:rPr>
          <w:lang w:eastAsia="it-IT"/>
        </w:rPr>
        <w:br w:type="page"/>
      </w:r>
    </w:p>
    <w:p w14:paraId="16512084" w14:textId="77777777" w:rsidR="00DE3FA8" w:rsidRDefault="00DE3FA8" w:rsidP="00DE3FA8">
      <w:pPr>
        <w:pStyle w:val="Sommariodefinitivo"/>
        <w:numPr>
          <w:ilvl w:val="0"/>
          <w:numId w:val="5"/>
        </w:numPr>
      </w:pPr>
      <w:r>
        <w:lastRenderedPageBreak/>
        <w:t>I</w:t>
      </w:r>
      <w:r w:rsidRPr="00DE3FA8">
        <w:rPr>
          <w:rStyle w:val="SommariodefinitivoCarattere"/>
          <w:lang w:eastAsia="it-IT"/>
        </w:rPr>
        <w:t>ntroduzione</w:t>
      </w:r>
    </w:p>
    <w:p w14:paraId="41591642" w14:textId="457F66CF" w:rsidR="00DE3FA8" w:rsidRDefault="00DE3FA8" w:rsidP="00DE3FA8">
      <w:pPr>
        <w:jc w:val="both"/>
        <w:rPr>
          <w:rFonts w:ascii="Arial Narrow" w:hAnsi="Arial Narrow"/>
        </w:rPr>
      </w:pPr>
      <w:r>
        <w:rPr>
          <w:rFonts w:ascii="Arial Narrow" w:hAnsi="Arial Narrow"/>
        </w:rPr>
        <w:t>Il presente documento riporta le evoluzioni rilasciate</w:t>
      </w:r>
      <w:r w:rsidR="0033397A">
        <w:rPr>
          <w:rFonts w:ascii="Arial Narrow" w:hAnsi="Arial Narrow"/>
        </w:rPr>
        <w:t xml:space="preserve"> </w:t>
      </w:r>
      <w:r w:rsidR="00ED1B0A">
        <w:rPr>
          <w:rFonts w:ascii="Arial Narrow" w:hAnsi="Arial Narrow"/>
        </w:rPr>
        <w:t>in ambiente di</w:t>
      </w:r>
      <w:r w:rsidR="008914F8">
        <w:rPr>
          <w:rFonts w:ascii="Arial Narrow" w:hAnsi="Arial Narrow"/>
        </w:rPr>
        <w:t xml:space="preserve"> produzione</w:t>
      </w:r>
      <w:r w:rsidR="00ED1B0A">
        <w:rPr>
          <w:rFonts w:ascii="Arial Narrow" w:hAnsi="Arial Narrow"/>
        </w:rPr>
        <w:t xml:space="preserve"> nel periodo </w:t>
      </w:r>
      <w:r w:rsidR="006003BC">
        <w:rPr>
          <w:rFonts w:ascii="Arial Narrow" w:hAnsi="Arial Narrow"/>
        </w:rPr>
        <w:t xml:space="preserve">dal </w:t>
      </w:r>
      <w:r w:rsidR="00D44A45">
        <w:rPr>
          <w:rFonts w:ascii="Arial Narrow" w:hAnsi="Arial Narrow"/>
        </w:rPr>
        <w:t>24/04</w:t>
      </w:r>
      <w:r w:rsidR="00C322B8">
        <w:rPr>
          <w:rFonts w:ascii="Arial Narrow" w:hAnsi="Arial Narrow"/>
        </w:rPr>
        <w:t xml:space="preserve">/2020 </w:t>
      </w:r>
      <w:r w:rsidR="00EF6F05">
        <w:rPr>
          <w:rFonts w:ascii="Arial Narrow" w:hAnsi="Arial Narrow"/>
        </w:rPr>
        <w:t xml:space="preserve">al </w:t>
      </w:r>
      <w:r w:rsidR="00D44A45">
        <w:rPr>
          <w:rFonts w:ascii="Arial Narrow" w:hAnsi="Arial Narrow"/>
        </w:rPr>
        <w:t>08/05</w:t>
      </w:r>
      <w:r w:rsidR="00EF6F05">
        <w:rPr>
          <w:rFonts w:ascii="Arial Narrow" w:hAnsi="Arial Narrow"/>
        </w:rPr>
        <w:t xml:space="preserve">/2020 </w:t>
      </w:r>
      <w:r>
        <w:rPr>
          <w:rFonts w:ascii="Arial Narrow" w:hAnsi="Arial Narrow"/>
        </w:rPr>
        <w:t>nell’ambito delle attività di evolutiva previste</w:t>
      </w:r>
      <w:r w:rsidRPr="00DE3FA8">
        <w:rPr>
          <w:rFonts w:ascii="Arial Narrow" w:hAnsi="Arial Narrow"/>
        </w:rPr>
        <w:t xml:space="preserve"> </w:t>
      </w:r>
      <w:r>
        <w:rPr>
          <w:rFonts w:ascii="Arial Narrow" w:hAnsi="Arial Narrow"/>
        </w:rPr>
        <w:t>per l’applicativo Caronte.</w:t>
      </w:r>
    </w:p>
    <w:p w14:paraId="11B7C58F" w14:textId="377D5EB8" w:rsidR="00BB0E5E" w:rsidRDefault="00BB0E5E" w:rsidP="00DE3FA8">
      <w:pPr>
        <w:jc w:val="both"/>
        <w:rPr>
          <w:rFonts w:ascii="Arial Narrow" w:hAnsi="Arial Narrow"/>
        </w:rPr>
      </w:pPr>
      <w:bookmarkStart w:id="1" w:name="_Hlk1040592"/>
      <w:r>
        <w:rPr>
          <w:rFonts w:ascii="Arial Narrow" w:hAnsi="Arial Narrow"/>
        </w:rPr>
        <w:t>Non sono oggetto della presente nota le</w:t>
      </w:r>
      <w:r w:rsidRPr="00BB0E5E">
        <w:rPr>
          <w:rFonts w:ascii="Arial Narrow" w:hAnsi="Arial Narrow"/>
        </w:rPr>
        <w:t xml:space="preserve"> attività legate a</w:t>
      </w:r>
      <w:r w:rsidR="00673CF7">
        <w:rPr>
          <w:rFonts w:ascii="Arial Narrow" w:hAnsi="Arial Narrow"/>
        </w:rPr>
        <w:t xml:space="preserve">d attività di correttiva derivante da </w:t>
      </w:r>
      <w:r w:rsidRPr="00BB0E5E">
        <w:rPr>
          <w:rFonts w:ascii="Arial Narrow" w:hAnsi="Arial Narrow"/>
        </w:rPr>
        <w:t>segnalazioni Help desk</w:t>
      </w:r>
      <w:r w:rsidR="00673CF7">
        <w:rPr>
          <w:rFonts w:ascii="Arial Narrow" w:hAnsi="Arial Narrow"/>
        </w:rPr>
        <w:t xml:space="preserve">, le quali sono gestite in apposito documento rilasciato con cadenza mensile. </w:t>
      </w:r>
    </w:p>
    <w:p w14:paraId="5FA79647" w14:textId="77777777" w:rsidR="001E27DE" w:rsidRPr="00DE3FA8" w:rsidRDefault="001E27DE" w:rsidP="00DE3FA8">
      <w:pPr>
        <w:jc w:val="both"/>
        <w:rPr>
          <w:rFonts w:ascii="Arial Narrow" w:hAnsi="Arial Narrow"/>
        </w:rPr>
      </w:pPr>
    </w:p>
    <w:bookmarkEnd w:id="1"/>
    <w:p w14:paraId="5222C1C9" w14:textId="77777777" w:rsidR="00DE3FA8" w:rsidRDefault="004B3485" w:rsidP="00DE3FA8">
      <w:pPr>
        <w:pStyle w:val="Sommariodefinitivo"/>
        <w:numPr>
          <w:ilvl w:val="0"/>
          <w:numId w:val="5"/>
        </w:numPr>
        <w:rPr>
          <w:rStyle w:val="SommariodefinitivoCarattere"/>
        </w:rPr>
      </w:pPr>
      <w:r>
        <w:rPr>
          <w:rStyle w:val="SommariodefinitivoCarattere"/>
          <w:lang w:val="it-IT" w:eastAsia="it-IT"/>
        </w:rPr>
        <w:t>Descrizione dei rilasci</w:t>
      </w:r>
    </w:p>
    <w:p w14:paraId="51D6C1AB" w14:textId="77777777" w:rsidR="002E53BC" w:rsidRDefault="002E53BC" w:rsidP="002E53BC">
      <w:pPr>
        <w:spacing w:after="160" w:line="259" w:lineRule="auto"/>
        <w:jc w:val="both"/>
        <w:rPr>
          <w:rFonts w:ascii="Arial Narrow" w:eastAsiaTheme="minorHAnsi" w:hAnsi="Arial Narrow" w:cstheme="minorBidi"/>
          <w:color w:val="000000" w:themeColor="text1"/>
          <w:highlight w:val="yellow"/>
        </w:rPr>
      </w:pPr>
    </w:p>
    <w:p w14:paraId="4A2E3D03" w14:textId="0BFA5332" w:rsidR="00D7701D" w:rsidRPr="00D461D3" w:rsidRDefault="00D7701D" w:rsidP="00D7701D">
      <w:pPr>
        <w:pStyle w:val="Sommariodefinitivo"/>
        <w:numPr>
          <w:ilvl w:val="0"/>
          <w:numId w:val="10"/>
        </w:numPr>
        <w:rPr>
          <w:b/>
          <w:color w:val="auto"/>
          <w:sz w:val="28"/>
          <w:szCs w:val="28"/>
          <w:lang w:val="it-IT"/>
        </w:rPr>
      </w:pPr>
      <w:r w:rsidRPr="00D461D3">
        <w:rPr>
          <w:b/>
          <w:color w:val="auto"/>
          <w:sz w:val="28"/>
          <w:szCs w:val="28"/>
          <w:lang w:val="it-IT"/>
        </w:rPr>
        <w:t>Funzionalità rilasciate in produzione</w:t>
      </w:r>
    </w:p>
    <w:p w14:paraId="160398C2" w14:textId="77777777" w:rsidR="009763DE" w:rsidRDefault="009763DE" w:rsidP="00ED1B0A">
      <w:pPr>
        <w:pStyle w:val="Sommariodefinitivo"/>
        <w:rPr>
          <w:b/>
          <w:color w:val="auto"/>
          <w:lang w:val="it-IT"/>
        </w:rPr>
      </w:pPr>
    </w:p>
    <w:p w14:paraId="222DB2DF" w14:textId="570DA64C" w:rsidR="00612B3F" w:rsidRPr="00612B3F" w:rsidRDefault="00D44A45" w:rsidP="00612B3F">
      <w:pPr>
        <w:pStyle w:val="Paragrafoelenco"/>
        <w:numPr>
          <w:ilvl w:val="0"/>
          <w:numId w:val="23"/>
        </w:numPr>
        <w:spacing w:line="240" w:lineRule="auto"/>
        <w:jc w:val="both"/>
        <w:rPr>
          <w:rFonts w:ascii="Arial Narrow" w:hAnsi="Arial Narrow"/>
        </w:rPr>
      </w:pPr>
      <w:r>
        <w:rPr>
          <w:rFonts w:ascii="Arial Narrow" w:hAnsi="Arial Narrow"/>
        </w:rPr>
        <w:t>Nuove tipologie import massivo dati</w:t>
      </w:r>
    </w:p>
    <w:p w14:paraId="7E5FD0E7" w14:textId="77537AA0" w:rsidR="00B75CFE" w:rsidRDefault="00612B3F" w:rsidP="00B75CFE">
      <w:pPr>
        <w:pStyle w:val="Sommariodefinitivo"/>
        <w:rPr>
          <w:rFonts w:eastAsia="Calibri" w:cs="Times New Roman"/>
          <w:i/>
          <w:iCs/>
          <w:noProof w:val="0"/>
          <w:color w:val="auto"/>
          <w:sz w:val="22"/>
          <w:szCs w:val="22"/>
          <w:lang w:val="it-IT" w:eastAsia="en-US"/>
        </w:rPr>
      </w:pPr>
      <w:r w:rsidRPr="00612B3F">
        <w:rPr>
          <w:rFonts w:eastAsia="Calibri" w:cs="Times New Roman"/>
          <w:i/>
          <w:iCs/>
          <w:noProof w:val="0"/>
          <w:color w:val="auto"/>
          <w:sz w:val="22"/>
          <w:szCs w:val="22"/>
          <w:lang w:val="it-IT" w:eastAsia="en-US"/>
        </w:rPr>
        <w:t xml:space="preserve">Si è provveduto </w:t>
      </w:r>
      <w:r w:rsidR="00D44A45">
        <w:rPr>
          <w:rFonts w:eastAsia="Calibri" w:cs="Times New Roman"/>
          <w:i/>
          <w:iCs/>
          <w:noProof w:val="0"/>
          <w:color w:val="auto"/>
          <w:sz w:val="22"/>
          <w:szCs w:val="22"/>
          <w:lang w:val="it-IT" w:eastAsia="en-US"/>
        </w:rPr>
        <w:t xml:space="preserve">nell’ambito della sezione “Carica </w:t>
      </w:r>
      <w:proofErr w:type="spellStart"/>
      <w:r w:rsidR="00D44A45">
        <w:rPr>
          <w:rFonts w:eastAsia="Calibri" w:cs="Times New Roman"/>
          <w:i/>
          <w:iCs/>
          <w:noProof w:val="0"/>
          <w:color w:val="auto"/>
          <w:sz w:val="22"/>
          <w:szCs w:val="22"/>
          <w:lang w:val="it-IT" w:eastAsia="en-US"/>
        </w:rPr>
        <w:t>excel</w:t>
      </w:r>
      <w:proofErr w:type="spellEnd"/>
      <w:r w:rsidR="00D44A45">
        <w:rPr>
          <w:rFonts w:eastAsia="Calibri" w:cs="Times New Roman"/>
          <w:i/>
          <w:iCs/>
          <w:noProof w:val="0"/>
          <w:color w:val="auto"/>
          <w:sz w:val="22"/>
          <w:szCs w:val="22"/>
          <w:lang w:val="it-IT" w:eastAsia="en-US"/>
        </w:rPr>
        <w:t>” (riservata ad utenti con permessi di admin) all’inserimento di due nuove tipologie di import massivo dei dati (e relativi template) riferiti alle seguenti casistiche (entrambe riferibili ad operazioni in regime di aiuto):</w:t>
      </w:r>
    </w:p>
    <w:p w14:paraId="4782FDFC" w14:textId="318B2B4B" w:rsidR="00D44A45" w:rsidRDefault="00D44A45" w:rsidP="00D44A45">
      <w:pPr>
        <w:pStyle w:val="Sommariodefinitivo"/>
        <w:numPr>
          <w:ilvl w:val="0"/>
          <w:numId w:val="23"/>
        </w:numPr>
        <w:rPr>
          <w:rFonts w:eastAsia="Calibri" w:cs="Times New Roman"/>
          <w:i/>
          <w:iCs/>
          <w:noProof w:val="0"/>
          <w:color w:val="auto"/>
          <w:sz w:val="22"/>
          <w:szCs w:val="22"/>
          <w:lang w:val="it-IT" w:eastAsia="en-US"/>
        </w:rPr>
      </w:pPr>
      <w:r>
        <w:rPr>
          <w:rFonts w:eastAsia="Calibri" w:cs="Times New Roman"/>
          <w:i/>
          <w:iCs/>
          <w:noProof w:val="0"/>
          <w:color w:val="auto"/>
          <w:sz w:val="22"/>
          <w:szCs w:val="22"/>
          <w:lang w:val="it-IT" w:eastAsia="en-US"/>
        </w:rPr>
        <w:t>Pagamenti beneficiario privato</w:t>
      </w:r>
    </w:p>
    <w:p w14:paraId="43089903" w14:textId="5267E1B1" w:rsidR="00D44A45" w:rsidRDefault="00D44A45" w:rsidP="00D44A45">
      <w:pPr>
        <w:pStyle w:val="Sommariodefinitivo"/>
        <w:numPr>
          <w:ilvl w:val="0"/>
          <w:numId w:val="23"/>
        </w:numPr>
        <w:rPr>
          <w:rFonts w:eastAsia="Calibri" w:cs="Times New Roman"/>
          <w:i/>
          <w:iCs/>
          <w:noProof w:val="0"/>
          <w:color w:val="auto"/>
          <w:sz w:val="22"/>
          <w:szCs w:val="22"/>
          <w:lang w:val="it-IT" w:eastAsia="en-US"/>
        </w:rPr>
      </w:pPr>
      <w:r>
        <w:rPr>
          <w:rFonts w:eastAsia="Calibri" w:cs="Times New Roman"/>
          <w:i/>
          <w:iCs/>
          <w:noProof w:val="0"/>
          <w:color w:val="auto"/>
          <w:sz w:val="22"/>
          <w:szCs w:val="22"/>
          <w:lang w:val="it-IT" w:eastAsia="en-US"/>
        </w:rPr>
        <w:t>Associazione pagamenti beneficiario privato - giustificativi</w:t>
      </w:r>
    </w:p>
    <w:p w14:paraId="24912B58" w14:textId="1DC61FEE" w:rsidR="00253F08" w:rsidRPr="001546AE" w:rsidRDefault="00253F08" w:rsidP="00253F08">
      <w:pPr>
        <w:pStyle w:val="Sommariodefinitivo"/>
        <w:rPr>
          <w:rFonts w:eastAsia="Calibri" w:cs="Times New Roman"/>
          <w:i/>
          <w:iCs/>
          <w:noProof w:val="0"/>
          <w:color w:val="auto"/>
          <w:sz w:val="22"/>
          <w:szCs w:val="22"/>
          <w:lang w:val="it-IT" w:eastAsia="en-US"/>
        </w:rPr>
      </w:pPr>
    </w:p>
    <w:sectPr w:rsidR="00253F08" w:rsidRPr="001546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18D"/>
    <w:multiLevelType w:val="hybridMultilevel"/>
    <w:tmpl w:val="46E8B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DB7DE3"/>
    <w:multiLevelType w:val="hybridMultilevel"/>
    <w:tmpl w:val="9506A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A03B0"/>
    <w:multiLevelType w:val="hybridMultilevel"/>
    <w:tmpl w:val="384E501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610017"/>
    <w:multiLevelType w:val="hybridMultilevel"/>
    <w:tmpl w:val="22BE1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5C1945"/>
    <w:multiLevelType w:val="multilevel"/>
    <w:tmpl w:val="49AA5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3856F6"/>
    <w:multiLevelType w:val="multilevel"/>
    <w:tmpl w:val="C318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CF6110"/>
    <w:multiLevelType w:val="hybridMultilevel"/>
    <w:tmpl w:val="893420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E7517FF"/>
    <w:multiLevelType w:val="hybridMultilevel"/>
    <w:tmpl w:val="A3465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1FC7522"/>
    <w:multiLevelType w:val="hybridMultilevel"/>
    <w:tmpl w:val="C9F2F9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AA06B3"/>
    <w:multiLevelType w:val="hybridMultilevel"/>
    <w:tmpl w:val="6E9CAF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A60E78"/>
    <w:multiLevelType w:val="multilevel"/>
    <w:tmpl w:val="985C8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5A2335"/>
    <w:multiLevelType w:val="hybridMultilevel"/>
    <w:tmpl w:val="A902595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40A95503"/>
    <w:multiLevelType w:val="hybridMultilevel"/>
    <w:tmpl w:val="5B4E1F8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15:restartNumberingAfterBreak="0">
    <w:nsid w:val="536517A2"/>
    <w:multiLevelType w:val="hybridMultilevel"/>
    <w:tmpl w:val="2D2C52AC"/>
    <w:lvl w:ilvl="0" w:tplc="738C40D2">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58074567"/>
    <w:multiLevelType w:val="hybridMultilevel"/>
    <w:tmpl w:val="40F2DF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8975178"/>
    <w:multiLevelType w:val="hybridMultilevel"/>
    <w:tmpl w:val="0A42F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4B0A44"/>
    <w:multiLevelType w:val="hybridMultilevel"/>
    <w:tmpl w:val="400ED80A"/>
    <w:lvl w:ilvl="0" w:tplc="4EE893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DAD0E20"/>
    <w:multiLevelType w:val="hybridMultilevel"/>
    <w:tmpl w:val="4FB2EF7C"/>
    <w:lvl w:ilvl="0" w:tplc="20BC1D88">
      <w:start w:val="1"/>
      <w:numFmt w:val="decimal"/>
      <w:lvlText w:val="%1."/>
      <w:lvlJc w:val="left"/>
      <w:pPr>
        <w:ind w:left="1070" w:hanging="71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132095C"/>
    <w:multiLevelType w:val="hybridMultilevel"/>
    <w:tmpl w:val="5FE0A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1536A26"/>
    <w:multiLevelType w:val="hybridMultilevel"/>
    <w:tmpl w:val="0EAC3D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CC3470B"/>
    <w:multiLevelType w:val="hybridMultilevel"/>
    <w:tmpl w:val="5E24ED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11359F"/>
    <w:multiLevelType w:val="hybridMultilevel"/>
    <w:tmpl w:val="9C20F9E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3D37CC"/>
    <w:multiLevelType w:val="hybridMultilevel"/>
    <w:tmpl w:val="B81CA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9DC359A"/>
    <w:multiLevelType w:val="hybridMultilevel"/>
    <w:tmpl w:val="37701066"/>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7B9F6159"/>
    <w:multiLevelType w:val="hybridMultilevel"/>
    <w:tmpl w:val="D2FA4AFC"/>
    <w:lvl w:ilvl="0" w:tplc="74BCB2D2">
      <w:start w:val="1"/>
      <w:numFmt w:val="bullet"/>
      <w:lvlText w:val="-"/>
      <w:lvlJc w:val="left"/>
      <w:pPr>
        <w:ind w:left="410" w:hanging="360"/>
      </w:pPr>
      <w:rPr>
        <w:rFonts w:ascii="Calibri" w:eastAsia="Calibri" w:hAnsi="Calibri" w:cs="Calibri" w:hint="default"/>
      </w:rPr>
    </w:lvl>
    <w:lvl w:ilvl="1" w:tplc="04100003">
      <w:start w:val="1"/>
      <w:numFmt w:val="bullet"/>
      <w:lvlText w:val="o"/>
      <w:lvlJc w:val="left"/>
      <w:pPr>
        <w:ind w:left="1130" w:hanging="360"/>
      </w:pPr>
      <w:rPr>
        <w:rFonts w:ascii="Courier New" w:hAnsi="Courier New" w:cs="Courier New" w:hint="default"/>
      </w:rPr>
    </w:lvl>
    <w:lvl w:ilvl="2" w:tplc="04100005">
      <w:start w:val="1"/>
      <w:numFmt w:val="bullet"/>
      <w:lvlText w:val=""/>
      <w:lvlJc w:val="left"/>
      <w:pPr>
        <w:ind w:left="1850" w:hanging="360"/>
      </w:pPr>
      <w:rPr>
        <w:rFonts w:ascii="Wingdings" w:hAnsi="Wingdings" w:hint="default"/>
      </w:rPr>
    </w:lvl>
    <w:lvl w:ilvl="3" w:tplc="04100001">
      <w:start w:val="1"/>
      <w:numFmt w:val="bullet"/>
      <w:lvlText w:val=""/>
      <w:lvlJc w:val="left"/>
      <w:pPr>
        <w:ind w:left="2570" w:hanging="360"/>
      </w:pPr>
      <w:rPr>
        <w:rFonts w:ascii="Symbol" w:hAnsi="Symbol" w:hint="default"/>
      </w:rPr>
    </w:lvl>
    <w:lvl w:ilvl="4" w:tplc="04100003">
      <w:start w:val="1"/>
      <w:numFmt w:val="bullet"/>
      <w:lvlText w:val="o"/>
      <w:lvlJc w:val="left"/>
      <w:pPr>
        <w:ind w:left="3290" w:hanging="360"/>
      </w:pPr>
      <w:rPr>
        <w:rFonts w:ascii="Courier New" w:hAnsi="Courier New" w:cs="Courier New" w:hint="default"/>
      </w:rPr>
    </w:lvl>
    <w:lvl w:ilvl="5" w:tplc="04100005">
      <w:start w:val="1"/>
      <w:numFmt w:val="bullet"/>
      <w:lvlText w:val=""/>
      <w:lvlJc w:val="left"/>
      <w:pPr>
        <w:ind w:left="4010" w:hanging="360"/>
      </w:pPr>
      <w:rPr>
        <w:rFonts w:ascii="Wingdings" w:hAnsi="Wingdings" w:hint="default"/>
      </w:rPr>
    </w:lvl>
    <w:lvl w:ilvl="6" w:tplc="04100001">
      <w:start w:val="1"/>
      <w:numFmt w:val="bullet"/>
      <w:lvlText w:val=""/>
      <w:lvlJc w:val="left"/>
      <w:pPr>
        <w:ind w:left="4730" w:hanging="360"/>
      </w:pPr>
      <w:rPr>
        <w:rFonts w:ascii="Symbol" w:hAnsi="Symbol" w:hint="default"/>
      </w:rPr>
    </w:lvl>
    <w:lvl w:ilvl="7" w:tplc="04100003">
      <w:start w:val="1"/>
      <w:numFmt w:val="bullet"/>
      <w:lvlText w:val="o"/>
      <w:lvlJc w:val="left"/>
      <w:pPr>
        <w:ind w:left="5450" w:hanging="360"/>
      </w:pPr>
      <w:rPr>
        <w:rFonts w:ascii="Courier New" w:hAnsi="Courier New" w:cs="Courier New" w:hint="default"/>
      </w:rPr>
    </w:lvl>
    <w:lvl w:ilvl="8" w:tplc="04100005">
      <w:start w:val="1"/>
      <w:numFmt w:val="bullet"/>
      <w:lvlText w:val=""/>
      <w:lvlJc w:val="left"/>
      <w:pPr>
        <w:ind w:left="6170" w:hanging="360"/>
      </w:pPr>
      <w:rPr>
        <w:rFonts w:ascii="Wingdings" w:hAnsi="Wingdings" w:hint="default"/>
      </w:rPr>
    </w:lvl>
  </w:abstractNum>
  <w:num w:numId="1">
    <w:abstractNumId w:val="16"/>
  </w:num>
  <w:num w:numId="2">
    <w:abstractNumId w:val="23"/>
  </w:num>
  <w:num w:numId="3">
    <w:abstractNumId w:val="1"/>
  </w:num>
  <w:num w:numId="4">
    <w:abstractNumId w:val="17"/>
  </w:num>
  <w:num w:numId="5">
    <w:abstractNumId w:val="14"/>
  </w:num>
  <w:num w:numId="6">
    <w:abstractNumId w:val="6"/>
  </w:num>
  <w:num w:numId="7">
    <w:abstractNumId w:val="22"/>
  </w:num>
  <w:num w:numId="8">
    <w:abstractNumId w:val="0"/>
  </w:num>
  <w:num w:numId="9">
    <w:abstractNumId w:val="21"/>
  </w:num>
  <w:num w:numId="10">
    <w:abstractNumId w:val="2"/>
  </w:num>
  <w:num w:numId="11">
    <w:abstractNumId w:val="15"/>
  </w:num>
  <w:num w:numId="12">
    <w:abstractNumId w:val="18"/>
  </w:num>
  <w:num w:numId="13">
    <w:abstractNumId w:val="3"/>
  </w:num>
  <w:num w:numId="14">
    <w:abstractNumId w:val="11"/>
  </w:num>
  <w:num w:numId="15">
    <w:abstractNumId w:val="5"/>
  </w:num>
  <w:num w:numId="16">
    <w:abstractNumId w:val="8"/>
  </w:num>
  <w:num w:numId="17">
    <w:abstractNumId w:val="12"/>
  </w:num>
  <w:num w:numId="18">
    <w:abstractNumId w:val="24"/>
  </w:num>
  <w:num w:numId="19">
    <w:abstractNumId w:val="13"/>
  </w:num>
  <w:num w:numId="20">
    <w:abstractNumId w:val="9"/>
  </w:num>
  <w:num w:numId="21">
    <w:abstractNumId w:val="20"/>
  </w:num>
  <w:num w:numId="22">
    <w:abstractNumId w:val="7"/>
  </w:num>
  <w:num w:numId="23">
    <w:abstractNumId w:val="19"/>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FA8"/>
    <w:rsid w:val="00003644"/>
    <w:rsid w:val="00061452"/>
    <w:rsid w:val="000668B4"/>
    <w:rsid w:val="00096C86"/>
    <w:rsid w:val="000E41E0"/>
    <w:rsid w:val="001000FE"/>
    <w:rsid w:val="00121E31"/>
    <w:rsid w:val="0014547C"/>
    <w:rsid w:val="001508B8"/>
    <w:rsid w:val="001546AE"/>
    <w:rsid w:val="00161797"/>
    <w:rsid w:val="001620AA"/>
    <w:rsid w:val="00163ED2"/>
    <w:rsid w:val="001743B1"/>
    <w:rsid w:val="001A19EE"/>
    <w:rsid w:val="001E12C6"/>
    <w:rsid w:val="001E27DE"/>
    <w:rsid w:val="00202240"/>
    <w:rsid w:val="00211A7A"/>
    <w:rsid w:val="00223E23"/>
    <w:rsid w:val="00225575"/>
    <w:rsid w:val="00235294"/>
    <w:rsid w:val="00253F08"/>
    <w:rsid w:val="00266D3A"/>
    <w:rsid w:val="00286EED"/>
    <w:rsid w:val="002A3467"/>
    <w:rsid w:val="002E53BC"/>
    <w:rsid w:val="0033397A"/>
    <w:rsid w:val="003431E5"/>
    <w:rsid w:val="003562D4"/>
    <w:rsid w:val="00383A73"/>
    <w:rsid w:val="003A1E4C"/>
    <w:rsid w:val="003A4F0C"/>
    <w:rsid w:val="003B0AD0"/>
    <w:rsid w:val="003E35D6"/>
    <w:rsid w:val="00400DAA"/>
    <w:rsid w:val="004129D3"/>
    <w:rsid w:val="00414B2A"/>
    <w:rsid w:val="00422B87"/>
    <w:rsid w:val="00450FCF"/>
    <w:rsid w:val="00457317"/>
    <w:rsid w:val="00461228"/>
    <w:rsid w:val="004A350D"/>
    <w:rsid w:val="004B3485"/>
    <w:rsid w:val="004C0138"/>
    <w:rsid w:val="00550663"/>
    <w:rsid w:val="00583B0E"/>
    <w:rsid w:val="005C1846"/>
    <w:rsid w:val="005C3F92"/>
    <w:rsid w:val="005D374A"/>
    <w:rsid w:val="006003BC"/>
    <w:rsid w:val="00607BA5"/>
    <w:rsid w:val="00612B3F"/>
    <w:rsid w:val="00623C02"/>
    <w:rsid w:val="006375DE"/>
    <w:rsid w:val="00667959"/>
    <w:rsid w:val="00673CF7"/>
    <w:rsid w:val="006A51A3"/>
    <w:rsid w:val="006D281F"/>
    <w:rsid w:val="006E1BA4"/>
    <w:rsid w:val="007013B2"/>
    <w:rsid w:val="0076455E"/>
    <w:rsid w:val="007C70B7"/>
    <w:rsid w:val="00802BB7"/>
    <w:rsid w:val="008914F8"/>
    <w:rsid w:val="008E6F08"/>
    <w:rsid w:val="009113B6"/>
    <w:rsid w:val="00956D37"/>
    <w:rsid w:val="00963A49"/>
    <w:rsid w:val="0097196D"/>
    <w:rsid w:val="009763DE"/>
    <w:rsid w:val="009B1F94"/>
    <w:rsid w:val="009C53BA"/>
    <w:rsid w:val="00A30B06"/>
    <w:rsid w:val="00A33AFC"/>
    <w:rsid w:val="00A36D63"/>
    <w:rsid w:val="00A568E2"/>
    <w:rsid w:val="00A950EF"/>
    <w:rsid w:val="00A972DE"/>
    <w:rsid w:val="00A97A23"/>
    <w:rsid w:val="00AE29E0"/>
    <w:rsid w:val="00AF4829"/>
    <w:rsid w:val="00B32770"/>
    <w:rsid w:val="00B40196"/>
    <w:rsid w:val="00B75CFE"/>
    <w:rsid w:val="00BA0865"/>
    <w:rsid w:val="00BA08EC"/>
    <w:rsid w:val="00BB0E5E"/>
    <w:rsid w:val="00C322B8"/>
    <w:rsid w:val="00C87068"/>
    <w:rsid w:val="00CA04B4"/>
    <w:rsid w:val="00D30627"/>
    <w:rsid w:val="00D44A45"/>
    <w:rsid w:val="00D461D3"/>
    <w:rsid w:val="00D7701D"/>
    <w:rsid w:val="00D85DB8"/>
    <w:rsid w:val="00DA6B08"/>
    <w:rsid w:val="00DB3AD0"/>
    <w:rsid w:val="00DB3D38"/>
    <w:rsid w:val="00DE3FA8"/>
    <w:rsid w:val="00E0130A"/>
    <w:rsid w:val="00E51C73"/>
    <w:rsid w:val="00E53B63"/>
    <w:rsid w:val="00ED1B0A"/>
    <w:rsid w:val="00EF6F05"/>
    <w:rsid w:val="00F1385A"/>
    <w:rsid w:val="00F1559A"/>
    <w:rsid w:val="00F32F21"/>
    <w:rsid w:val="00F42D50"/>
    <w:rsid w:val="00F72A1C"/>
    <w:rsid w:val="00F9208E"/>
    <w:rsid w:val="00FE47F3"/>
    <w:rsid w:val="00FF4C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16DB7"/>
  <w15:chartTrackingRefBased/>
  <w15:docId w15:val="{6E8C54BB-5B02-41DF-9968-4015AB8E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3FA8"/>
    <w:pPr>
      <w:spacing w:after="200" w:line="276" w:lineRule="auto"/>
    </w:pPr>
    <w:rPr>
      <w:rFonts w:ascii="Calibri" w:eastAsia="Calibri" w:hAnsi="Calibri" w:cs="Times New Roman"/>
    </w:rPr>
  </w:style>
  <w:style w:type="paragraph" w:styleId="Titolo2">
    <w:name w:val="heading 2"/>
    <w:basedOn w:val="Normale"/>
    <w:next w:val="Normale"/>
    <w:link w:val="Titolo2Carattere"/>
    <w:uiPriority w:val="9"/>
    <w:qFormat/>
    <w:rsid w:val="00D770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ommariodefinitivoCarattere">
    <w:name w:val="Sommario definitivo Carattere"/>
    <w:link w:val="Sommariodefinitivo"/>
    <w:locked/>
    <w:rsid w:val="00DE3FA8"/>
    <w:rPr>
      <w:rFonts w:ascii="Arial Narrow" w:eastAsia="Times New Roman" w:hAnsi="Arial Narrow"/>
      <w:noProof/>
      <w:color w:val="00B0F0"/>
      <w:sz w:val="24"/>
      <w:szCs w:val="24"/>
      <w:lang w:val="x-none" w:eastAsia="x-none"/>
    </w:rPr>
  </w:style>
  <w:style w:type="paragraph" w:customStyle="1" w:styleId="Sommariodefinitivo">
    <w:name w:val="Sommario definitivo"/>
    <w:basedOn w:val="Sommario1"/>
    <w:link w:val="SommariodefinitivoCarattere"/>
    <w:qFormat/>
    <w:rsid w:val="00DE3FA8"/>
    <w:pPr>
      <w:tabs>
        <w:tab w:val="left" w:pos="566"/>
        <w:tab w:val="right" w:leader="dot" w:pos="9628"/>
      </w:tabs>
      <w:spacing w:before="120" w:after="0" w:line="240" w:lineRule="auto"/>
      <w:jc w:val="both"/>
    </w:pPr>
    <w:rPr>
      <w:rFonts w:ascii="Arial Narrow" w:eastAsia="Times New Roman" w:hAnsi="Arial Narrow" w:cstheme="minorBidi"/>
      <w:noProof/>
      <w:color w:val="00B0F0"/>
      <w:sz w:val="24"/>
      <w:szCs w:val="24"/>
      <w:lang w:val="x-none" w:eastAsia="x-none"/>
    </w:rPr>
  </w:style>
  <w:style w:type="paragraph" w:styleId="Sommario1">
    <w:name w:val="toc 1"/>
    <w:basedOn w:val="Normale"/>
    <w:next w:val="Normale"/>
    <w:autoRedefine/>
    <w:uiPriority w:val="39"/>
    <w:semiHidden/>
    <w:unhideWhenUsed/>
    <w:rsid w:val="00DE3FA8"/>
    <w:pPr>
      <w:spacing w:after="100"/>
    </w:pPr>
  </w:style>
  <w:style w:type="paragraph" w:styleId="Paragrafoelenco">
    <w:name w:val="List Paragraph"/>
    <w:basedOn w:val="Normale"/>
    <w:uiPriority w:val="34"/>
    <w:qFormat/>
    <w:rsid w:val="00DE3FA8"/>
    <w:pPr>
      <w:ind w:left="720"/>
      <w:contextualSpacing/>
    </w:pPr>
  </w:style>
  <w:style w:type="paragraph" w:customStyle="1" w:styleId="item">
    <w:name w:val="item"/>
    <w:basedOn w:val="Normale"/>
    <w:rsid w:val="003A4F0C"/>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22"/>
    <w:qFormat/>
    <w:rsid w:val="003A4F0C"/>
    <w:rPr>
      <w:b/>
      <w:bCs/>
    </w:rPr>
  </w:style>
  <w:style w:type="paragraph" w:styleId="NormaleWeb">
    <w:name w:val="Normal (Web)"/>
    <w:basedOn w:val="Normale"/>
    <w:uiPriority w:val="99"/>
    <w:semiHidden/>
    <w:unhideWhenUsed/>
    <w:rsid w:val="00963A49"/>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Default">
    <w:name w:val="Default"/>
    <w:rsid w:val="00ED1B0A"/>
    <w:pPr>
      <w:autoSpaceDE w:val="0"/>
      <w:autoSpaceDN w:val="0"/>
      <w:adjustRightInd w:val="0"/>
      <w:spacing w:after="0" w:line="240" w:lineRule="auto"/>
    </w:pPr>
    <w:rPr>
      <w:rFonts w:ascii="Cambria" w:hAnsi="Cambria" w:cs="Cambria"/>
      <w:color w:val="000000"/>
      <w:sz w:val="24"/>
      <w:szCs w:val="24"/>
    </w:rPr>
  </w:style>
  <w:style w:type="character" w:customStyle="1" w:styleId="Titolo2Carattere">
    <w:name w:val="Titolo 2 Carattere"/>
    <w:basedOn w:val="Carpredefinitoparagrafo"/>
    <w:link w:val="Titolo2"/>
    <w:uiPriority w:val="9"/>
    <w:rsid w:val="00D7701D"/>
    <w:rPr>
      <w:rFonts w:ascii="Arial" w:eastAsia="Calibri" w:hAnsi="Arial" w:cs="Arial"/>
      <w:b/>
      <w:bCs/>
      <w:i/>
      <w:iCs/>
      <w:sz w:val="28"/>
      <w:szCs w:val="28"/>
    </w:rPr>
  </w:style>
  <w:style w:type="paragraph" w:styleId="Testofumetto">
    <w:name w:val="Balloon Text"/>
    <w:basedOn w:val="Normale"/>
    <w:link w:val="TestofumettoCarattere"/>
    <w:uiPriority w:val="99"/>
    <w:semiHidden/>
    <w:unhideWhenUsed/>
    <w:rsid w:val="003A1E4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1E4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994386">
      <w:bodyDiv w:val="1"/>
      <w:marLeft w:val="0"/>
      <w:marRight w:val="0"/>
      <w:marTop w:val="0"/>
      <w:marBottom w:val="0"/>
      <w:divBdr>
        <w:top w:val="none" w:sz="0" w:space="0" w:color="auto"/>
        <w:left w:val="none" w:sz="0" w:space="0" w:color="auto"/>
        <w:bottom w:val="none" w:sz="0" w:space="0" w:color="auto"/>
        <w:right w:val="none" w:sz="0" w:space="0" w:color="auto"/>
      </w:divBdr>
    </w:div>
    <w:div w:id="607858233">
      <w:bodyDiv w:val="1"/>
      <w:marLeft w:val="0"/>
      <w:marRight w:val="0"/>
      <w:marTop w:val="0"/>
      <w:marBottom w:val="0"/>
      <w:divBdr>
        <w:top w:val="none" w:sz="0" w:space="0" w:color="auto"/>
        <w:left w:val="none" w:sz="0" w:space="0" w:color="auto"/>
        <w:bottom w:val="none" w:sz="0" w:space="0" w:color="auto"/>
        <w:right w:val="none" w:sz="0" w:space="0" w:color="auto"/>
      </w:divBdr>
    </w:div>
    <w:div w:id="609361964">
      <w:bodyDiv w:val="1"/>
      <w:marLeft w:val="0"/>
      <w:marRight w:val="0"/>
      <w:marTop w:val="0"/>
      <w:marBottom w:val="0"/>
      <w:divBdr>
        <w:top w:val="none" w:sz="0" w:space="0" w:color="auto"/>
        <w:left w:val="none" w:sz="0" w:space="0" w:color="auto"/>
        <w:bottom w:val="none" w:sz="0" w:space="0" w:color="auto"/>
        <w:right w:val="none" w:sz="0" w:space="0" w:color="auto"/>
      </w:divBdr>
    </w:div>
    <w:div w:id="969747179">
      <w:bodyDiv w:val="1"/>
      <w:marLeft w:val="0"/>
      <w:marRight w:val="0"/>
      <w:marTop w:val="0"/>
      <w:marBottom w:val="0"/>
      <w:divBdr>
        <w:top w:val="none" w:sz="0" w:space="0" w:color="auto"/>
        <w:left w:val="none" w:sz="0" w:space="0" w:color="auto"/>
        <w:bottom w:val="none" w:sz="0" w:space="0" w:color="auto"/>
        <w:right w:val="none" w:sz="0" w:space="0" w:color="auto"/>
      </w:divBdr>
    </w:div>
    <w:div w:id="1036193923">
      <w:bodyDiv w:val="1"/>
      <w:marLeft w:val="0"/>
      <w:marRight w:val="0"/>
      <w:marTop w:val="0"/>
      <w:marBottom w:val="0"/>
      <w:divBdr>
        <w:top w:val="none" w:sz="0" w:space="0" w:color="auto"/>
        <w:left w:val="none" w:sz="0" w:space="0" w:color="auto"/>
        <w:bottom w:val="none" w:sz="0" w:space="0" w:color="auto"/>
        <w:right w:val="none" w:sz="0" w:space="0" w:color="auto"/>
      </w:divBdr>
      <w:divsChild>
        <w:div w:id="2057853729">
          <w:marLeft w:val="0"/>
          <w:marRight w:val="0"/>
          <w:marTop w:val="0"/>
          <w:marBottom w:val="0"/>
          <w:divBdr>
            <w:top w:val="none" w:sz="0" w:space="0" w:color="auto"/>
            <w:left w:val="none" w:sz="0" w:space="0" w:color="auto"/>
            <w:bottom w:val="none" w:sz="0" w:space="0" w:color="auto"/>
            <w:right w:val="none" w:sz="0" w:space="0" w:color="auto"/>
          </w:divBdr>
          <w:divsChild>
            <w:div w:id="2032535589">
              <w:marLeft w:val="0"/>
              <w:marRight w:val="0"/>
              <w:marTop w:val="0"/>
              <w:marBottom w:val="0"/>
              <w:divBdr>
                <w:top w:val="none" w:sz="0" w:space="0" w:color="auto"/>
                <w:left w:val="none" w:sz="0" w:space="0" w:color="auto"/>
                <w:bottom w:val="none" w:sz="0" w:space="0" w:color="auto"/>
                <w:right w:val="none" w:sz="0" w:space="0" w:color="auto"/>
              </w:divBdr>
            </w:div>
          </w:divsChild>
        </w:div>
        <w:div w:id="1600945729">
          <w:marLeft w:val="0"/>
          <w:marRight w:val="0"/>
          <w:marTop w:val="0"/>
          <w:marBottom w:val="0"/>
          <w:divBdr>
            <w:top w:val="none" w:sz="0" w:space="0" w:color="auto"/>
            <w:left w:val="none" w:sz="0" w:space="0" w:color="auto"/>
            <w:bottom w:val="none" w:sz="0" w:space="0" w:color="auto"/>
            <w:right w:val="none" w:sz="0" w:space="0" w:color="auto"/>
          </w:divBdr>
          <w:divsChild>
            <w:div w:id="8182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2658">
      <w:bodyDiv w:val="1"/>
      <w:marLeft w:val="0"/>
      <w:marRight w:val="0"/>
      <w:marTop w:val="0"/>
      <w:marBottom w:val="0"/>
      <w:divBdr>
        <w:top w:val="none" w:sz="0" w:space="0" w:color="auto"/>
        <w:left w:val="none" w:sz="0" w:space="0" w:color="auto"/>
        <w:bottom w:val="none" w:sz="0" w:space="0" w:color="auto"/>
        <w:right w:val="none" w:sz="0" w:space="0" w:color="auto"/>
      </w:divBdr>
    </w:div>
    <w:div w:id="1218124534">
      <w:bodyDiv w:val="1"/>
      <w:marLeft w:val="0"/>
      <w:marRight w:val="0"/>
      <w:marTop w:val="0"/>
      <w:marBottom w:val="0"/>
      <w:divBdr>
        <w:top w:val="none" w:sz="0" w:space="0" w:color="auto"/>
        <w:left w:val="none" w:sz="0" w:space="0" w:color="auto"/>
        <w:bottom w:val="none" w:sz="0" w:space="0" w:color="auto"/>
        <w:right w:val="none" w:sz="0" w:space="0" w:color="auto"/>
      </w:divBdr>
    </w:div>
    <w:div w:id="1458060704">
      <w:bodyDiv w:val="1"/>
      <w:marLeft w:val="0"/>
      <w:marRight w:val="0"/>
      <w:marTop w:val="0"/>
      <w:marBottom w:val="0"/>
      <w:divBdr>
        <w:top w:val="none" w:sz="0" w:space="0" w:color="auto"/>
        <w:left w:val="none" w:sz="0" w:space="0" w:color="auto"/>
        <w:bottom w:val="none" w:sz="0" w:space="0" w:color="auto"/>
        <w:right w:val="none" w:sz="0" w:space="0" w:color="auto"/>
      </w:divBdr>
    </w:div>
    <w:div w:id="1955550697">
      <w:bodyDiv w:val="1"/>
      <w:marLeft w:val="0"/>
      <w:marRight w:val="0"/>
      <w:marTop w:val="0"/>
      <w:marBottom w:val="0"/>
      <w:divBdr>
        <w:top w:val="none" w:sz="0" w:space="0" w:color="auto"/>
        <w:left w:val="none" w:sz="0" w:space="0" w:color="auto"/>
        <w:bottom w:val="none" w:sz="0" w:space="0" w:color="auto"/>
        <w:right w:val="none" w:sz="0" w:space="0" w:color="auto"/>
      </w:divBdr>
    </w:div>
    <w:div w:id="202428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0735-DE6D-49B9-B920-A8EC4D738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2</Pages>
  <Words>171</Words>
  <Characters>978</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Consulenza [1]</dc:creator>
  <cp:keywords/>
  <dc:description/>
  <cp:lastModifiedBy>Dario Raho</cp:lastModifiedBy>
  <cp:revision>101</cp:revision>
  <dcterms:created xsi:type="dcterms:W3CDTF">2019-01-17T16:32:00Z</dcterms:created>
  <dcterms:modified xsi:type="dcterms:W3CDTF">2020-05-08T07:26:00Z</dcterms:modified>
</cp:coreProperties>
</file>