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E3FA8" w:rsidRPr="00BB5902" w14:paraId="07957771" w14:textId="77777777" w:rsidTr="00DE3FA8">
        <w:tc>
          <w:tcPr>
            <w:tcW w:w="9778" w:type="dxa"/>
            <w:shd w:val="clear" w:color="auto" w:fill="auto"/>
          </w:tcPr>
          <w:p w14:paraId="352D99CE" w14:textId="088FEFF1" w:rsidR="00DE3FA8" w:rsidRPr="00BB5902" w:rsidRDefault="00DE3FA8" w:rsidP="005347D3">
            <w:pPr>
              <w:pStyle w:val="Sommariodefinitivo"/>
              <w:rPr>
                <w:b/>
                <w:sz w:val="32"/>
                <w:lang w:val="it-IT"/>
              </w:rPr>
            </w:pPr>
            <w:r w:rsidRPr="00BB5902">
              <w:rPr>
                <w:b/>
                <w:sz w:val="32"/>
                <w:lang w:val="it-IT"/>
              </w:rPr>
              <w:t xml:space="preserve">Release note </w:t>
            </w:r>
            <w:r w:rsidR="004B3485">
              <w:rPr>
                <w:b/>
                <w:sz w:val="32"/>
                <w:lang w:val="it-IT"/>
              </w:rPr>
              <w:t>n.</w:t>
            </w:r>
            <w:r w:rsidR="00DA6B08">
              <w:rPr>
                <w:b/>
                <w:sz w:val="32"/>
                <w:lang w:val="it-IT"/>
              </w:rPr>
              <w:t>1</w:t>
            </w:r>
            <w:r w:rsidR="000F5EC7">
              <w:rPr>
                <w:b/>
                <w:sz w:val="32"/>
                <w:lang w:val="it-IT"/>
              </w:rPr>
              <w:t>9</w:t>
            </w:r>
            <w:r w:rsidR="00642625">
              <w:rPr>
                <w:b/>
                <w:sz w:val="32"/>
                <w:lang w:val="it-IT"/>
              </w:rPr>
              <w:t xml:space="preserve"> </w:t>
            </w:r>
            <w:r w:rsidR="00D85DB8">
              <w:rPr>
                <w:b/>
                <w:sz w:val="32"/>
                <w:lang w:val="it-IT"/>
              </w:rPr>
              <w:t>del</w:t>
            </w:r>
            <w:r w:rsidR="006003BC">
              <w:rPr>
                <w:b/>
                <w:sz w:val="32"/>
                <w:lang w:val="it-IT"/>
              </w:rPr>
              <w:t xml:space="preserve"> </w:t>
            </w:r>
            <w:r w:rsidR="00714853">
              <w:rPr>
                <w:b/>
                <w:sz w:val="32"/>
                <w:lang w:val="it-IT"/>
              </w:rPr>
              <w:t>03/12</w:t>
            </w:r>
            <w:r w:rsidR="00225575">
              <w:rPr>
                <w:b/>
                <w:sz w:val="32"/>
                <w:lang w:val="it-IT"/>
              </w:rPr>
              <w:t>/</w:t>
            </w:r>
            <w:r w:rsidR="00D85DB8">
              <w:rPr>
                <w:b/>
                <w:sz w:val="32"/>
                <w:lang w:val="it-IT"/>
              </w:rPr>
              <w:t>20</w:t>
            </w:r>
            <w:r w:rsidR="00E51C73">
              <w:rPr>
                <w:b/>
                <w:sz w:val="32"/>
                <w:lang w:val="it-IT"/>
              </w:rPr>
              <w:t>20</w:t>
            </w:r>
          </w:p>
          <w:p w14:paraId="31724E80" w14:textId="77777777" w:rsidR="004B3485" w:rsidRDefault="004B3485" w:rsidP="005347D3">
            <w:pPr>
              <w:pStyle w:val="Sommariodefinitivo"/>
              <w:rPr>
                <w:b/>
                <w:lang w:val="it-IT"/>
              </w:rPr>
            </w:pPr>
          </w:p>
          <w:p w14:paraId="093A561A" w14:textId="77777777" w:rsidR="00DE3FA8" w:rsidRPr="00BB5902" w:rsidRDefault="00DE3FA8" w:rsidP="005347D3">
            <w:pPr>
              <w:pStyle w:val="Sommariodefinitivo"/>
              <w:rPr>
                <w:b/>
                <w:lang w:val="it-IT"/>
              </w:rPr>
            </w:pPr>
            <w:r w:rsidRPr="00BB5902">
              <w:rPr>
                <w:b/>
                <w:lang w:val="it-IT"/>
              </w:rPr>
              <w:t>Denominazione digitale del documento:</w:t>
            </w:r>
          </w:p>
          <w:p w14:paraId="1E05CF81" w14:textId="5DFED178" w:rsidR="00DE3FA8" w:rsidRPr="00BB5902" w:rsidRDefault="003B0AD0" w:rsidP="005347D3">
            <w:pPr>
              <w:pStyle w:val="Sommariodefinitivo"/>
              <w:rPr>
                <w:sz w:val="32"/>
                <w:lang w:val="it-IT"/>
              </w:rPr>
            </w:pPr>
            <w:bookmarkStart w:id="0" w:name="_Hlk1040380"/>
            <w:r>
              <w:rPr>
                <w:sz w:val="32"/>
                <w:lang w:val="it-IT"/>
              </w:rPr>
              <w:t>3_2_4_</w:t>
            </w:r>
            <w:r w:rsidR="00DA6B08">
              <w:rPr>
                <w:sz w:val="32"/>
                <w:lang w:val="it-IT"/>
              </w:rPr>
              <w:t>1</w:t>
            </w:r>
            <w:r w:rsidR="000F5EC7">
              <w:rPr>
                <w:sz w:val="32"/>
                <w:lang w:val="it-IT"/>
              </w:rPr>
              <w:t>9</w:t>
            </w:r>
            <w:r w:rsidR="00225575">
              <w:rPr>
                <w:sz w:val="32"/>
                <w:lang w:val="it-IT"/>
              </w:rPr>
              <w:t>_</w:t>
            </w:r>
            <w:r w:rsidR="00DE3FA8" w:rsidRPr="00BB5902">
              <w:rPr>
                <w:sz w:val="32"/>
                <w:lang w:val="it-IT"/>
              </w:rPr>
              <w:t xml:space="preserve">RN_ </w:t>
            </w:r>
            <w:bookmarkEnd w:id="0"/>
            <w:r w:rsidR="00DE3FA8">
              <w:rPr>
                <w:sz w:val="32"/>
                <w:lang w:val="it-IT"/>
              </w:rPr>
              <w:t xml:space="preserve">Release note al </w:t>
            </w:r>
            <w:r w:rsidR="000F5EC7">
              <w:rPr>
                <w:sz w:val="32"/>
                <w:lang w:val="it-IT"/>
              </w:rPr>
              <w:t>0</w:t>
            </w:r>
            <w:r w:rsidR="00714853">
              <w:rPr>
                <w:sz w:val="32"/>
                <w:lang w:val="it-IT"/>
              </w:rPr>
              <w:t>3</w:t>
            </w:r>
            <w:r w:rsidR="000F5EC7">
              <w:rPr>
                <w:sz w:val="32"/>
                <w:lang w:val="it-IT"/>
              </w:rPr>
              <w:t>/1</w:t>
            </w:r>
            <w:r w:rsidR="00714853">
              <w:rPr>
                <w:sz w:val="32"/>
                <w:lang w:val="it-IT"/>
              </w:rPr>
              <w:t>2</w:t>
            </w:r>
            <w:r w:rsidR="00CB20B9">
              <w:rPr>
                <w:sz w:val="32"/>
                <w:lang w:val="it-IT"/>
              </w:rPr>
              <w:t>/2020</w:t>
            </w:r>
            <w:r w:rsidR="00DE3FA8" w:rsidRPr="00BB5902">
              <w:rPr>
                <w:sz w:val="32"/>
                <w:lang w:val="it-IT"/>
              </w:rPr>
              <w:t>_</w:t>
            </w:r>
            <w:r w:rsidR="00003644">
              <w:rPr>
                <w:sz w:val="32"/>
                <w:lang w:val="it-IT"/>
              </w:rPr>
              <w:t>vers.1.0</w:t>
            </w:r>
          </w:p>
          <w:p w14:paraId="5FF65A35" w14:textId="77777777" w:rsidR="00DE3FA8" w:rsidRPr="00BB5902" w:rsidRDefault="00DE3FA8" w:rsidP="005347D3">
            <w:pPr>
              <w:pStyle w:val="Sommariodefinitivo"/>
              <w:rPr>
                <w:sz w:val="32"/>
                <w:lang w:val="it-IT"/>
              </w:rPr>
            </w:pPr>
          </w:p>
          <w:p w14:paraId="08EF9500" w14:textId="061489D2"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D</w:t>
            </w:r>
            <w:r w:rsidRPr="00BB5902">
              <w:rPr>
                <w:b/>
              </w:rPr>
              <w:t>ata rilascio</w:t>
            </w:r>
            <w:r w:rsidRPr="00BB5902">
              <w:rPr>
                <w:b/>
                <w:lang w:val="it-IT"/>
              </w:rPr>
              <w:t xml:space="preserve"> documento</w:t>
            </w:r>
            <w:r w:rsidRPr="00BB5902">
              <w:rPr>
                <w:b/>
              </w:rPr>
              <w:t>:</w:t>
            </w:r>
            <w:r w:rsidRPr="00BB5902">
              <w:t xml:space="preserve"> </w:t>
            </w:r>
            <w:r w:rsidR="000F5EC7">
              <w:rPr>
                <w:lang w:val="it-IT"/>
              </w:rPr>
              <w:t>08/10</w:t>
            </w:r>
            <w:r w:rsidR="00CB20B9">
              <w:rPr>
                <w:lang w:val="it-IT"/>
              </w:rPr>
              <w:t>/2020</w:t>
            </w:r>
          </w:p>
          <w:p w14:paraId="6A33CA22" w14:textId="77777777" w:rsidR="00DE3FA8" w:rsidRPr="00BB5902" w:rsidRDefault="00DE3FA8" w:rsidP="005347D3">
            <w:pPr>
              <w:pStyle w:val="Sommariodefinitivo"/>
            </w:pPr>
          </w:p>
          <w:p w14:paraId="5FDE6FD6" w14:textId="44710DAA"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Rilasciata a:</w:t>
            </w:r>
            <w:r w:rsidRPr="00BB5902">
              <w:rPr>
                <w:lang w:val="it-IT"/>
              </w:rPr>
              <w:t xml:space="preserve"> </w:t>
            </w:r>
            <w:r w:rsidR="00450FCF">
              <w:rPr>
                <w:lang w:val="it-IT"/>
              </w:rPr>
              <w:t>AdG</w:t>
            </w:r>
          </w:p>
          <w:p w14:paraId="73755DC0" w14:textId="77777777" w:rsidR="00DE3FA8" w:rsidRPr="00BB5902" w:rsidRDefault="00DE3FA8" w:rsidP="005347D3">
            <w:pPr>
              <w:pStyle w:val="Sommariodefinitivo"/>
            </w:pPr>
          </w:p>
          <w:p w14:paraId="789A7600" w14:textId="77777777" w:rsidR="00DE3FA8" w:rsidRPr="00BB5902" w:rsidRDefault="00DE3FA8" w:rsidP="005347D3">
            <w:pPr>
              <w:pStyle w:val="Sommariodefinitivo"/>
            </w:pPr>
          </w:p>
          <w:tbl>
            <w:tblPr>
              <w:tblW w:w="4939" w:type="pct"/>
              <w:jc w:val="center"/>
              <w:tblBorders>
                <w:top w:val="single" w:sz="8" w:space="0" w:color="00B0F0"/>
                <w:left w:val="single" w:sz="8" w:space="0" w:color="00B0F0"/>
                <w:bottom w:val="single" w:sz="8" w:space="0" w:color="00B0F0"/>
                <w:right w:val="single" w:sz="8" w:space="0" w:color="00B0F0"/>
                <w:insideH w:val="single" w:sz="8" w:space="0" w:color="00B0F0"/>
                <w:insideV w:val="single" w:sz="8" w:space="0" w:color="00B0F0"/>
              </w:tblBorders>
              <w:tblLook w:val="04A0" w:firstRow="1" w:lastRow="0" w:firstColumn="1" w:lastColumn="0" w:noHBand="0" w:noVBand="1"/>
            </w:tblPr>
            <w:tblGrid>
              <w:gridCol w:w="1754"/>
              <w:gridCol w:w="2468"/>
              <w:gridCol w:w="2468"/>
              <w:gridCol w:w="2597"/>
            </w:tblGrid>
            <w:tr w:rsidR="00DE3FA8" w:rsidRPr="00BB5902" w14:paraId="06CE73FF" w14:textId="77777777" w:rsidTr="005347D3">
              <w:trPr>
                <w:trHeight w:val="19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14:paraId="58ADC387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Versione del documento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hideMark/>
                </w:tcPr>
                <w:p w14:paraId="1D32F0AE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Data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auto" w:fill="00B0F0"/>
                  <w:vAlign w:val="center"/>
                  <w:hideMark/>
                </w:tcPr>
                <w:p w14:paraId="4648067F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Adeguamenti</w:t>
                  </w: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nil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14:paraId="542E1452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val="x-none"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Note</w:t>
                  </w:r>
                </w:p>
              </w:tc>
            </w:tr>
            <w:tr w:rsidR="00DE3FA8" w:rsidRPr="00BB5902" w14:paraId="38E3409E" w14:textId="77777777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  <w:hideMark/>
                </w:tcPr>
                <w:p w14:paraId="3944A7D2" w14:textId="77777777" w:rsidR="00DE3FA8" w:rsidRPr="00BB5902" w:rsidRDefault="00DE3FA8" w:rsidP="005347D3">
                  <w:pPr>
                    <w:spacing w:after="0" w:line="240" w:lineRule="auto"/>
                    <w:jc w:val="center"/>
                    <w:rPr>
                      <w:color w:val="404040"/>
                      <w:lang w:eastAsia="it-IT"/>
                    </w:rPr>
                  </w:pPr>
                  <w:r>
                    <w:rPr>
                      <w:color w:val="404040"/>
                      <w:lang w:eastAsia="it-IT"/>
                    </w:rPr>
                    <w:t>1.0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9E7073F" w14:textId="3BF4CFB5" w:rsidR="00DE3FA8" w:rsidRPr="00BB5902" w:rsidRDefault="00714853" w:rsidP="003B0AD0">
                  <w:pPr>
                    <w:spacing w:after="0" w:line="240" w:lineRule="auto"/>
                    <w:jc w:val="center"/>
                  </w:pPr>
                  <w:r>
                    <w:t>03/12</w:t>
                  </w:r>
                  <w:r w:rsidR="000F5EC7">
                    <w:t>/</w:t>
                  </w:r>
                  <w:r w:rsidR="00267D31">
                    <w:t>2020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4F0DBB33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5CD38006" w14:textId="77777777" w:rsidR="00DE3FA8" w:rsidRPr="00BB5902" w:rsidRDefault="00DE3FA8" w:rsidP="005347D3">
                  <w:pPr>
                    <w:jc w:val="center"/>
                  </w:pPr>
                  <w:r>
                    <w:t>Prima emissione</w:t>
                  </w:r>
                </w:p>
              </w:tc>
            </w:tr>
            <w:tr w:rsidR="00DE3FA8" w:rsidRPr="00BB5902" w14:paraId="78133908" w14:textId="77777777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0132D075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573D0EE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722E553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30C45C3C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147FD830" w14:textId="77777777" w:rsidR="00DE3FA8" w:rsidRPr="00BB5902" w:rsidRDefault="00DE3FA8" w:rsidP="005347D3">
            <w:pPr>
              <w:pStyle w:val="Sommariodefinitivo"/>
            </w:pPr>
          </w:p>
        </w:tc>
      </w:tr>
    </w:tbl>
    <w:p w14:paraId="0C13E0E7" w14:textId="77777777" w:rsidR="00DE3FA8" w:rsidRDefault="00DE3FA8" w:rsidP="00DE3FA8">
      <w:pPr>
        <w:rPr>
          <w:lang w:eastAsia="it-IT"/>
        </w:rPr>
      </w:pPr>
    </w:p>
    <w:p w14:paraId="71A7AFE4" w14:textId="77777777" w:rsidR="00DE3FA8" w:rsidRDefault="00DE3FA8" w:rsidP="00DE3FA8">
      <w:pPr>
        <w:rPr>
          <w:lang w:eastAsia="it-IT"/>
        </w:rPr>
      </w:pPr>
    </w:p>
    <w:p w14:paraId="4913C3F3" w14:textId="77777777" w:rsidR="00DE3FA8" w:rsidRDefault="00DE3FA8">
      <w:pPr>
        <w:spacing w:after="160" w:line="259" w:lineRule="auto"/>
        <w:rPr>
          <w:lang w:eastAsia="it-IT"/>
        </w:rPr>
      </w:pPr>
      <w:r>
        <w:rPr>
          <w:lang w:eastAsia="it-IT"/>
        </w:rPr>
        <w:br w:type="page"/>
      </w:r>
    </w:p>
    <w:p w14:paraId="16512084" w14:textId="77777777" w:rsidR="00DE3FA8" w:rsidRDefault="00DE3FA8" w:rsidP="00DE3FA8">
      <w:pPr>
        <w:pStyle w:val="Sommariodefinitivo"/>
        <w:numPr>
          <w:ilvl w:val="0"/>
          <w:numId w:val="5"/>
        </w:numPr>
      </w:pPr>
      <w:r>
        <w:lastRenderedPageBreak/>
        <w:t>I</w:t>
      </w:r>
      <w:r w:rsidRPr="00DE3FA8">
        <w:rPr>
          <w:rStyle w:val="SommariodefinitivoCarattere"/>
          <w:lang w:eastAsia="it-IT"/>
        </w:rPr>
        <w:t>ntroduzione</w:t>
      </w:r>
    </w:p>
    <w:p w14:paraId="41591642" w14:textId="617853CE" w:rsidR="00DE3FA8" w:rsidRDefault="00DE3FA8" w:rsidP="00DE3FA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Il presente documento riporta le evoluzioni rilasciate</w:t>
      </w:r>
      <w:r w:rsidR="0033397A">
        <w:rPr>
          <w:rFonts w:ascii="Arial Narrow" w:hAnsi="Arial Narrow"/>
        </w:rPr>
        <w:t xml:space="preserve"> </w:t>
      </w:r>
      <w:r w:rsidR="00ED1B0A">
        <w:rPr>
          <w:rFonts w:ascii="Arial Narrow" w:hAnsi="Arial Narrow"/>
        </w:rPr>
        <w:t>in ambiente di</w:t>
      </w:r>
      <w:r w:rsidR="008914F8">
        <w:rPr>
          <w:rFonts w:ascii="Arial Narrow" w:hAnsi="Arial Narrow"/>
        </w:rPr>
        <w:t xml:space="preserve"> produzione</w:t>
      </w:r>
      <w:r w:rsidR="00ED1B0A">
        <w:rPr>
          <w:rFonts w:ascii="Arial Narrow" w:hAnsi="Arial Narrow"/>
        </w:rPr>
        <w:t xml:space="preserve"> nel periodo </w:t>
      </w:r>
      <w:r w:rsidR="006003BC">
        <w:rPr>
          <w:rFonts w:ascii="Arial Narrow" w:hAnsi="Arial Narrow"/>
        </w:rPr>
        <w:t xml:space="preserve">dal </w:t>
      </w:r>
      <w:r w:rsidR="000F5EC7">
        <w:rPr>
          <w:rFonts w:ascii="Arial Narrow" w:hAnsi="Arial Narrow"/>
        </w:rPr>
        <w:t xml:space="preserve">27/07/2020 </w:t>
      </w:r>
      <w:r w:rsidR="00EF6F05">
        <w:rPr>
          <w:rFonts w:ascii="Arial Narrow" w:hAnsi="Arial Narrow"/>
        </w:rPr>
        <w:t xml:space="preserve">al </w:t>
      </w:r>
      <w:r w:rsidR="00714853">
        <w:rPr>
          <w:rFonts w:ascii="Arial Narrow" w:hAnsi="Arial Narrow"/>
        </w:rPr>
        <w:t>03/12/2020</w:t>
      </w:r>
      <w:r w:rsidR="000F5EC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nell’ambito delle attività di evolutiva previste</w:t>
      </w:r>
      <w:r w:rsidRPr="00DE3FA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per l’applicativo Caronte.</w:t>
      </w:r>
    </w:p>
    <w:p w14:paraId="11B7C58F" w14:textId="377D5EB8" w:rsidR="00BB0E5E" w:rsidRDefault="00BB0E5E" w:rsidP="00DE3FA8">
      <w:pPr>
        <w:jc w:val="both"/>
        <w:rPr>
          <w:rFonts w:ascii="Arial Narrow" w:hAnsi="Arial Narrow"/>
        </w:rPr>
      </w:pPr>
      <w:bookmarkStart w:id="1" w:name="_Hlk1040592"/>
      <w:r>
        <w:rPr>
          <w:rFonts w:ascii="Arial Narrow" w:hAnsi="Arial Narrow"/>
        </w:rPr>
        <w:t>Non sono oggetto della presente nota le</w:t>
      </w:r>
      <w:r w:rsidRPr="00BB0E5E">
        <w:rPr>
          <w:rFonts w:ascii="Arial Narrow" w:hAnsi="Arial Narrow"/>
        </w:rPr>
        <w:t xml:space="preserve"> attività legate a</w:t>
      </w:r>
      <w:r w:rsidR="00673CF7">
        <w:rPr>
          <w:rFonts w:ascii="Arial Narrow" w:hAnsi="Arial Narrow"/>
        </w:rPr>
        <w:t xml:space="preserve">d attività di correttiva derivante da </w:t>
      </w:r>
      <w:r w:rsidRPr="00BB0E5E">
        <w:rPr>
          <w:rFonts w:ascii="Arial Narrow" w:hAnsi="Arial Narrow"/>
        </w:rPr>
        <w:t>segnalazioni Help desk</w:t>
      </w:r>
      <w:r w:rsidR="00673CF7">
        <w:rPr>
          <w:rFonts w:ascii="Arial Narrow" w:hAnsi="Arial Narrow"/>
        </w:rPr>
        <w:t xml:space="preserve">, le quali sono gestite in apposito documento rilasciato con cadenza mensile. </w:t>
      </w:r>
    </w:p>
    <w:p w14:paraId="5FA79647" w14:textId="77777777" w:rsidR="001E27DE" w:rsidRPr="00DE3FA8" w:rsidRDefault="001E27DE" w:rsidP="00DE3FA8">
      <w:pPr>
        <w:jc w:val="both"/>
        <w:rPr>
          <w:rFonts w:ascii="Arial Narrow" w:hAnsi="Arial Narrow"/>
        </w:rPr>
      </w:pPr>
    </w:p>
    <w:bookmarkEnd w:id="1"/>
    <w:p w14:paraId="5222C1C9" w14:textId="77777777" w:rsidR="00DE3FA8" w:rsidRDefault="004B3485" w:rsidP="00DE3FA8">
      <w:pPr>
        <w:pStyle w:val="Sommariodefinitivo"/>
        <w:numPr>
          <w:ilvl w:val="0"/>
          <w:numId w:val="5"/>
        </w:numPr>
        <w:rPr>
          <w:rStyle w:val="SommariodefinitivoCarattere"/>
        </w:rPr>
      </w:pPr>
      <w:r>
        <w:rPr>
          <w:rStyle w:val="SommariodefinitivoCarattere"/>
          <w:lang w:val="it-IT" w:eastAsia="it-IT"/>
        </w:rPr>
        <w:t>Descrizione dei rilasci</w:t>
      </w:r>
    </w:p>
    <w:p w14:paraId="51D6C1AB" w14:textId="77777777" w:rsidR="002E53BC" w:rsidRDefault="002E53BC" w:rsidP="002E53BC">
      <w:pPr>
        <w:spacing w:after="160" w:line="259" w:lineRule="auto"/>
        <w:jc w:val="both"/>
        <w:rPr>
          <w:rFonts w:ascii="Arial Narrow" w:eastAsiaTheme="minorHAnsi" w:hAnsi="Arial Narrow" w:cstheme="minorBidi"/>
          <w:color w:val="000000" w:themeColor="text1"/>
          <w:highlight w:val="yellow"/>
        </w:rPr>
      </w:pPr>
    </w:p>
    <w:p w14:paraId="4A2E3D03" w14:textId="758389A6" w:rsidR="00D7701D" w:rsidRPr="00D461D3" w:rsidRDefault="00D7701D" w:rsidP="00D7701D">
      <w:pPr>
        <w:pStyle w:val="Sommariodefinitivo"/>
        <w:numPr>
          <w:ilvl w:val="0"/>
          <w:numId w:val="10"/>
        </w:numPr>
        <w:rPr>
          <w:b/>
          <w:color w:val="auto"/>
          <w:sz w:val="28"/>
          <w:szCs w:val="28"/>
          <w:lang w:val="it-IT"/>
        </w:rPr>
      </w:pPr>
      <w:r w:rsidRPr="00D461D3">
        <w:rPr>
          <w:b/>
          <w:color w:val="auto"/>
          <w:sz w:val="28"/>
          <w:szCs w:val="28"/>
          <w:lang w:val="it-IT"/>
        </w:rPr>
        <w:t>Funzionalità</w:t>
      </w:r>
      <w:r w:rsidR="000F5EC7">
        <w:rPr>
          <w:b/>
          <w:color w:val="auto"/>
          <w:sz w:val="28"/>
          <w:szCs w:val="28"/>
          <w:lang w:val="it-IT"/>
        </w:rPr>
        <w:t xml:space="preserve">/Adeguamenti </w:t>
      </w:r>
      <w:r w:rsidRPr="00D461D3">
        <w:rPr>
          <w:b/>
          <w:color w:val="auto"/>
          <w:sz w:val="28"/>
          <w:szCs w:val="28"/>
          <w:lang w:val="it-IT"/>
        </w:rPr>
        <w:t>rilasciat</w:t>
      </w:r>
      <w:r w:rsidR="000F5EC7">
        <w:rPr>
          <w:b/>
          <w:color w:val="auto"/>
          <w:sz w:val="28"/>
          <w:szCs w:val="28"/>
          <w:lang w:val="it-IT"/>
        </w:rPr>
        <w:t>i</w:t>
      </w:r>
      <w:r w:rsidRPr="00D461D3">
        <w:rPr>
          <w:b/>
          <w:color w:val="auto"/>
          <w:sz w:val="28"/>
          <w:szCs w:val="28"/>
          <w:lang w:val="it-IT"/>
        </w:rPr>
        <w:t xml:space="preserve"> in produzione</w:t>
      </w:r>
    </w:p>
    <w:p w14:paraId="160398C2" w14:textId="77777777" w:rsidR="009763DE" w:rsidRDefault="009763DE" w:rsidP="00ED1B0A">
      <w:pPr>
        <w:pStyle w:val="Sommariodefinitivo"/>
        <w:rPr>
          <w:b/>
          <w:color w:val="auto"/>
          <w:lang w:val="it-IT"/>
        </w:rPr>
      </w:pPr>
    </w:p>
    <w:p w14:paraId="4F5553AA" w14:textId="77777777" w:rsidR="000F5EC7" w:rsidRDefault="000F5EC7" w:rsidP="000F5EC7">
      <w:pPr>
        <w:pStyle w:val="Paragrafoelenco"/>
        <w:numPr>
          <w:ilvl w:val="0"/>
          <w:numId w:val="23"/>
        </w:numPr>
        <w:spacing w:line="240" w:lineRule="auto"/>
        <w:jc w:val="both"/>
        <w:rPr>
          <w:rFonts w:ascii="Arial Narrow" w:hAnsi="Arial Narrow"/>
        </w:rPr>
      </w:pPr>
      <w:r w:rsidRPr="000F5EC7">
        <w:rPr>
          <w:rFonts w:ascii="Arial Narrow" w:hAnsi="Arial Narrow"/>
        </w:rPr>
        <w:t>Inserimento funzionalità per evitare inserimento caratteri speciali in sezione "Anagrafica Progetto" nel campo "Descrizione"</w:t>
      </w:r>
    </w:p>
    <w:p w14:paraId="2C7BA488" w14:textId="056FB1EF" w:rsidR="000F5EC7" w:rsidRPr="000F5EC7" w:rsidRDefault="007C1A4A" w:rsidP="000F5EC7">
      <w:pPr>
        <w:spacing w:line="240" w:lineRule="auto"/>
        <w:jc w:val="both"/>
        <w:rPr>
          <w:rFonts w:ascii="Arial Narrow" w:hAnsi="Arial Narrow"/>
          <w:i/>
          <w:iCs/>
        </w:rPr>
      </w:pPr>
      <w:r w:rsidRPr="007C1A4A">
        <w:rPr>
          <w:rFonts w:ascii="Arial Narrow" w:hAnsi="Arial Narrow"/>
          <w:i/>
          <w:iCs/>
        </w:rPr>
        <w:t xml:space="preserve">Si è provveduto a </w:t>
      </w:r>
      <w:r w:rsidR="00EA69D8">
        <w:rPr>
          <w:rFonts w:ascii="Arial Narrow" w:hAnsi="Arial Narrow"/>
          <w:i/>
          <w:iCs/>
        </w:rPr>
        <w:t xml:space="preserve">effettuare un intervento </w:t>
      </w:r>
      <w:r w:rsidR="000F5EC7">
        <w:rPr>
          <w:rFonts w:ascii="Arial Narrow" w:hAnsi="Arial Narrow"/>
          <w:i/>
          <w:iCs/>
        </w:rPr>
        <w:t>sul</w:t>
      </w:r>
      <w:r w:rsidR="00EA69D8">
        <w:rPr>
          <w:rFonts w:ascii="Arial Narrow" w:hAnsi="Arial Narrow"/>
          <w:i/>
          <w:iCs/>
        </w:rPr>
        <w:t xml:space="preserve"> sistema, </w:t>
      </w:r>
      <w:r w:rsidR="000F5EC7">
        <w:rPr>
          <w:rFonts w:ascii="Arial Narrow" w:hAnsi="Arial Narrow"/>
          <w:i/>
          <w:iCs/>
        </w:rPr>
        <w:t>per evitare che nel</w:t>
      </w:r>
      <w:r w:rsidR="000F5EC7" w:rsidRPr="000F5EC7">
        <w:rPr>
          <w:rFonts w:ascii="Arial Narrow" w:hAnsi="Arial Narrow"/>
          <w:i/>
          <w:iCs/>
        </w:rPr>
        <w:t xml:space="preserve"> campo </w:t>
      </w:r>
      <w:r w:rsidR="000F5EC7">
        <w:rPr>
          <w:rFonts w:ascii="Arial Narrow" w:hAnsi="Arial Narrow"/>
          <w:i/>
          <w:iCs/>
        </w:rPr>
        <w:t>“Descrizione progetto” presente nella sezione Anagrafica non sia consentito</w:t>
      </w:r>
      <w:r w:rsidR="000F5EC7" w:rsidRPr="000F5EC7">
        <w:rPr>
          <w:rFonts w:ascii="Arial Narrow" w:hAnsi="Arial Narrow"/>
          <w:i/>
          <w:iCs/>
        </w:rPr>
        <w:t xml:space="preserve"> l'inserimento di caratteri speciali</w:t>
      </w:r>
      <w:r w:rsidR="000F5EC7">
        <w:rPr>
          <w:rFonts w:ascii="Arial Narrow" w:hAnsi="Arial Narrow"/>
          <w:i/>
          <w:iCs/>
        </w:rPr>
        <w:t>.</w:t>
      </w:r>
    </w:p>
    <w:p w14:paraId="1E63C701" w14:textId="77777777" w:rsidR="000F5EC7" w:rsidRPr="000F5EC7" w:rsidRDefault="000F5EC7" w:rsidP="000F5EC7">
      <w:pPr>
        <w:spacing w:line="240" w:lineRule="auto"/>
        <w:jc w:val="both"/>
        <w:rPr>
          <w:rFonts w:ascii="Arial Narrow" w:hAnsi="Arial Narrow"/>
          <w:i/>
          <w:iCs/>
        </w:rPr>
      </w:pPr>
    </w:p>
    <w:p w14:paraId="6D57AE55" w14:textId="3D8B302F" w:rsidR="004D2A55" w:rsidRPr="00874A56" w:rsidRDefault="003D3015" w:rsidP="004D2A55">
      <w:pPr>
        <w:pStyle w:val="Paragrafoelenco"/>
        <w:numPr>
          <w:ilvl w:val="0"/>
          <w:numId w:val="23"/>
        </w:num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Modifica testo ed oggetto mail relativo ad aggiornamento sezione “Comunicazione”</w:t>
      </w:r>
    </w:p>
    <w:p w14:paraId="00F32163" w14:textId="69C48B3A" w:rsidR="000F5EC7" w:rsidRDefault="00874A56" w:rsidP="000F5EC7">
      <w:pPr>
        <w:spacing w:line="240" w:lineRule="auto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Si è provveduto ad effettuare apposita </w:t>
      </w:r>
      <w:r w:rsidR="000F5EC7">
        <w:rPr>
          <w:rFonts w:ascii="Arial Narrow" w:hAnsi="Arial Narrow"/>
          <w:i/>
          <w:iCs/>
        </w:rPr>
        <w:t>modifica al testo ed all’oggetto della mail che i</w:t>
      </w:r>
      <w:r w:rsidR="000F5EC7" w:rsidRPr="000F5EC7">
        <w:rPr>
          <w:rFonts w:ascii="Arial Narrow" w:hAnsi="Arial Narrow"/>
          <w:i/>
          <w:iCs/>
        </w:rPr>
        <w:t xml:space="preserve">l sistema invia all’UMC non appena viene aggiornata la sezione comunicazione del documentale di operazione; </w:t>
      </w:r>
      <w:r w:rsidR="000F5EC7">
        <w:rPr>
          <w:rFonts w:ascii="Arial Narrow" w:hAnsi="Arial Narrow"/>
          <w:i/>
          <w:iCs/>
        </w:rPr>
        <w:t>sono stati aggiunti i</w:t>
      </w:r>
      <w:r w:rsidR="000F5EC7" w:rsidRPr="000F5EC7">
        <w:rPr>
          <w:rFonts w:ascii="Arial Narrow" w:hAnsi="Arial Narrow"/>
          <w:i/>
          <w:iCs/>
        </w:rPr>
        <w:t xml:space="preserve"> riferiment</w:t>
      </w:r>
      <w:r w:rsidR="000F5EC7">
        <w:rPr>
          <w:rFonts w:ascii="Arial Narrow" w:hAnsi="Arial Narrow"/>
          <w:i/>
          <w:iCs/>
        </w:rPr>
        <w:t>i</w:t>
      </w:r>
      <w:r w:rsidR="000F5EC7" w:rsidRPr="000F5EC7">
        <w:rPr>
          <w:rFonts w:ascii="Arial Narrow" w:hAnsi="Arial Narrow"/>
          <w:i/>
          <w:iCs/>
        </w:rPr>
        <w:t xml:space="preserve"> </w:t>
      </w:r>
      <w:r w:rsidR="000F5EC7">
        <w:rPr>
          <w:rFonts w:ascii="Arial Narrow" w:hAnsi="Arial Narrow"/>
          <w:i/>
          <w:iCs/>
        </w:rPr>
        <w:t>al</w:t>
      </w:r>
      <w:r w:rsidR="000F5EC7" w:rsidRPr="000F5EC7">
        <w:rPr>
          <w:rFonts w:ascii="Arial Narrow" w:hAnsi="Arial Narrow"/>
          <w:i/>
          <w:iCs/>
        </w:rPr>
        <w:t xml:space="preserve"> codice operazione, </w:t>
      </w:r>
      <w:r w:rsidR="000F5EC7">
        <w:rPr>
          <w:rFonts w:ascii="Arial Narrow" w:hAnsi="Arial Narrow"/>
          <w:i/>
          <w:iCs/>
        </w:rPr>
        <w:t xml:space="preserve">titolo, </w:t>
      </w:r>
      <w:r w:rsidR="000F5EC7" w:rsidRPr="000F5EC7">
        <w:rPr>
          <w:rFonts w:ascii="Arial Narrow" w:hAnsi="Arial Narrow"/>
          <w:i/>
          <w:iCs/>
        </w:rPr>
        <w:t>articolazione e</w:t>
      </w:r>
      <w:r w:rsidR="000F5EC7">
        <w:rPr>
          <w:rFonts w:ascii="Arial Narrow" w:hAnsi="Arial Narrow"/>
          <w:i/>
          <w:iCs/>
        </w:rPr>
        <w:t xml:space="preserve"> </w:t>
      </w:r>
      <w:r w:rsidR="000F5EC7" w:rsidRPr="000F5EC7">
        <w:rPr>
          <w:rFonts w:ascii="Arial Narrow" w:hAnsi="Arial Narrow"/>
          <w:i/>
          <w:iCs/>
        </w:rPr>
        <w:t>programma</w:t>
      </w:r>
      <w:r w:rsidR="003D3015">
        <w:rPr>
          <w:rFonts w:ascii="Arial Narrow" w:hAnsi="Arial Narrow"/>
          <w:i/>
          <w:iCs/>
        </w:rPr>
        <w:t>.</w:t>
      </w:r>
    </w:p>
    <w:p w14:paraId="0DBEBF7B" w14:textId="77777777" w:rsidR="003D3015" w:rsidRDefault="003D3015" w:rsidP="000F5EC7">
      <w:pPr>
        <w:spacing w:line="240" w:lineRule="auto"/>
        <w:jc w:val="both"/>
        <w:rPr>
          <w:rFonts w:ascii="Arial Narrow" w:hAnsi="Arial Narrow"/>
          <w:i/>
          <w:iCs/>
        </w:rPr>
      </w:pPr>
    </w:p>
    <w:p w14:paraId="61CF8A02" w14:textId="470259E4" w:rsidR="000F5EC7" w:rsidRPr="003D3015" w:rsidRDefault="000F5EC7" w:rsidP="000F5EC7">
      <w:pPr>
        <w:pStyle w:val="Paragrafoelenco"/>
        <w:numPr>
          <w:ilvl w:val="0"/>
          <w:numId w:val="23"/>
        </w:numPr>
        <w:spacing w:line="240" w:lineRule="auto"/>
        <w:jc w:val="both"/>
        <w:rPr>
          <w:rFonts w:ascii="Arial Narrow" w:hAnsi="Arial Narrow"/>
        </w:rPr>
      </w:pPr>
      <w:r w:rsidRPr="003D3015">
        <w:rPr>
          <w:rFonts w:ascii="Arial Narrow" w:hAnsi="Arial Narrow"/>
        </w:rPr>
        <w:t>Adeguamento logica trasmissione progetti nell’ambito dell’interoperabilità SIC-CARONTE</w:t>
      </w:r>
    </w:p>
    <w:p w14:paraId="5E00CD3C" w14:textId="04AC0366" w:rsidR="000F5EC7" w:rsidRDefault="000F5EC7" w:rsidP="000F5EC7">
      <w:pPr>
        <w:spacing w:line="240" w:lineRule="auto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Si è provveduto ad effettuare apposita modifica alla logica di trasmissione delle informazioni riferite </w:t>
      </w:r>
      <w:r w:rsidR="003D3015">
        <w:rPr>
          <w:rFonts w:ascii="Arial Narrow" w:hAnsi="Arial Narrow"/>
          <w:i/>
          <w:iCs/>
        </w:rPr>
        <w:t>alla trasmissione dei dati dei progett</w:t>
      </w:r>
      <w:r>
        <w:rPr>
          <w:rFonts w:ascii="Arial Narrow" w:hAnsi="Arial Narrow"/>
          <w:i/>
          <w:iCs/>
        </w:rPr>
        <w:t>i nell’ambito dell’interoperabilità</w:t>
      </w:r>
      <w:r w:rsidR="003D3015">
        <w:rPr>
          <w:rFonts w:ascii="Arial Narrow" w:hAnsi="Arial Narrow"/>
          <w:i/>
          <w:iCs/>
        </w:rPr>
        <w:t xml:space="preserve"> SIC-Caronte. Nello specifico, si è provveduto ad inserire un controllo relativo alla presenza del CUP definitivo in assenza del quale i progetti non dovranno essere trasmessi.</w:t>
      </w:r>
    </w:p>
    <w:p w14:paraId="560B1DF2" w14:textId="0388A81B" w:rsidR="00714853" w:rsidRDefault="00714853" w:rsidP="000F5EC7">
      <w:pPr>
        <w:spacing w:line="240" w:lineRule="auto"/>
        <w:jc w:val="both"/>
        <w:rPr>
          <w:rFonts w:ascii="Arial Narrow" w:hAnsi="Arial Narrow"/>
          <w:i/>
          <w:iCs/>
        </w:rPr>
      </w:pPr>
    </w:p>
    <w:p w14:paraId="304AD655" w14:textId="77777777" w:rsidR="00714853" w:rsidRDefault="00714853" w:rsidP="00714853">
      <w:pPr>
        <w:pStyle w:val="Paragrafoelenco"/>
        <w:numPr>
          <w:ilvl w:val="0"/>
          <w:numId w:val="23"/>
        </w:numPr>
        <w:spacing w:line="240" w:lineRule="auto"/>
        <w:jc w:val="both"/>
        <w:rPr>
          <w:rFonts w:ascii="Arial Narrow" w:hAnsi="Arial Narrow"/>
        </w:rPr>
      </w:pPr>
      <w:r w:rsidRPr="00714853">
        <w:rPr>
          <w:rFonts w:ascii="Arial Narrow" w:hAnsi="Arial Narrow"/>
        </w:rPr>
        <w:t>Inserimento obbligatorietà scelta capitolo in fase inclusione/rendicontazione + campo di ricerca</w:t>
      </w:r>
    </w:p>
    <w:p w14:paraId="645400E6" w14:textId="4A9918C4" w:rsidR="00714853" w:rsidRPr="00714853" w:rsidRDefault="00714853" w:rsidP="00714853">
      <w:pPr>
        <w:spacing w:line="240" w:lineRule="auto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Si è provveduto ad effettuare apposita modifica </w:t>
      </w:r>
      <w:r>
        <w:rPr>
          <w:rFonts w:ascii="Arial Narrow" w:hAnsi="Arial Narrow"/>
          <w:i/>
          <w:iCs/>
        </w:rPr>
        <w:t>per rendere obbligatoria i</w:t>
      </w:r>
      <w:r w:rsidRPr="00714853">
        <w:rPr>
          <w:rFonts w:ascii="Arial Narrow" w:hAnsi="Arial Narrow"/>
          <w:i/>
          <w:iCs/>
        </w:rPr>
        <w:t>n fase di inclusione/rendicontazione</w:t>
      </w:r>
      <w:r>
        <w:rPr>
          <w:rFonts w:ascii="Arial Narrow" w:hAnsi="Arial Narrow"/>
          <w:i/>
          <w:iCs/>
        </w:rPr>
        <w:t xml:space="preserve">, </w:t>
      </w:r>
      <w:r w:rsidRPr="00714853">
        <w:rPr>
          <w:rFonts w:ascii="Arial Narrow" w:hAnsi="Arial Narrow"/>
          <w:i/>
          <w:iCs/>
        </w:rPr>
        <w:t>la selezione di almeno un capitolo di bilancio tra quelli riportati dal SI come associ</w:t>
      </w:r>
      <w:r>
        <w:rPr>
          <w:rFonts w:ascii="Arial Narrow" w:hAnsi="Arial Narrow"/>
          <w:i/>
          <w:iCs/>
        </w:rPr>
        <w:t>a</w:t>
      </w:r>
      <w:r w:rsidRPr="00714853">
        <w:rPr>
          <w:rFonts w:ascii="Arial Narrow" w:hAnsi="Arial Narrow"/>
          <w:i/>
          <w:iCs/>
        </w:rPr>
        <w:t>bili.</w:t>
      </w:r>
    </w:p>
    <w:p w14:paraId="7AF3D448" w14:textId="514E648A" w:rsidR="00714853" w:rsidRPr="00714853" w:rsidRDefault="00714853" w:rsidP="00714853">
      <w:pPr>
        <w:pStyle w:val="Paragrafoelenco"/>
        <w:shd w:val="clear" w:color="auto" w:fill="FFFFFF"/>
        <w:spacing w:before="150" w:after="0" w:line="240" w:lineRule="auto"/>
        <w:rPr>
          <w:rFonts w:ascii="Arial Narrow" w:hAnsi="Arial Narrow"/>
          <w:i/>
          <w:iCs/>
        </w:rPr>
      </w:pPr>
      <w:r w:rsidRPr="00714853">
        <w:rPr>
          <w:rFonts w:ascii="Segoe UI" w:eastAsia="Times New Roman" w:hAnsi="Segoe UI" w:cs="Segoe UI"/>
          <w:color w:val="172B4D"/>
          <w:sz w:val="21"/>
          <w:szCs w:val="21"/>
          <w:lang w:eastAsia="it-IT"/>
        </w:rPr>
        <w:t> </w:t>
      </w:r>
    </w:p>
    <w:p w14:paraId="3476C82C" w14:textId="09768078" w:rsidR="00714853" w:rsidRDefault="00714853" w:rsidP="00714853">
      <w:pPr>
        <w:pStyle w:val="Paragrafoelenco"/>
        <w:numPr>
          <w:ilvl w:val="0"/>
          <w:numId w:val="23"/>
        </w:numPr>
        <w:spacing w:line="240" w:lineRule="auto"/>
        <w:jc w:val="both"/>
        <w:rPr>
          <w:rFonts w:ascii="Arial Narrow" w:hAnsi="Arial Narrow"/>
        </w:rPr>
      </w:pPr>
      <w:r w:rsidRPr="00714853">
        <w:rPr>
          <w:rFonts w:ascii="Arial Narrow" w:hAnsi="Arial Narrow"/>
        </w:rPr>
        <w:t>Modifica logica creazione Attestazioni di spesa in caso di utente con più Uffici resp. associati</w:t>
      </w:r>
    </w:p>
    <w:p w14:paraId="222B4001" w14:textId="3492849D" w:rsidR="00714853" w:rsidRPr="00714853" w:rsidRDefault="00714853" w:rsidP="00714853">
      <w:p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i/>
          <w:iCs/>
        </w:rPr>
        <w:t>Si è provveduto ad effettuare apposita modifica alla logica di</w:t>
      </w:r>
      <w:r>
        <w:rPr>
          <w:rFonts w:ascii="Arial Narrow" w:hAnsi="Arial Narrow"/>
          <w:i/>
          <w:iCs/>
        </w:rPr>
        <w:t xml:space="preserve"> costruzione delle attestazioni di spesa. 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 </w:t>
      </w:r>
      <w:r w:rsidRPr="00714853">
        <w:rPr>
          <w:rFonts w:ascii="Arial Narrow" w:hAnsi="Arial Narrow"/>
          <w:i/>
          <w:iCs/>
        </w:rPr>
        <w:t>Nel caso di utente associato a più uffici responsabili. d</w:t>
      </w:r>
      <w:r w:rsidRPr="00714853">
        <w:rPr>
          <w:rFonts w:ascii="Arial Narrow" w:hAnsi="Arial Narrow"/>
          <w:i/>
          <w:iCs/>
        </w:rPr>
        <w:t xml:space="preserve">opo la scelta del programma il SI </w:t>
      </w:r>
      <w:r>
        <w:rPr>
          <w:rFonts w:ascii="Arial Narrow" w:hAnsi="Arial Narrow"/>
          <w:i/>
          <w:iCs/>
        </w:rPr>
        <w:t>mostra</w:t>
      </w:r>
      <w:r w:rsidRPr="00714853">
        <w:rPr>
          <w:rFonts w:ascii="Arial Narrow" w:hAnsi="Arial Narrow"/>
          <w:i/>
          <w:iCs/>
        </w:rPr>
        <w:t xml:space="preserve"> un ulteriore campo "Ufficio responsabile" nel quale scegliere l'ufficio per il quale si intende effettuare l'attestazione. La selezione comporta quindi la restituzione dei</w:t>
      </w:r>
      <w:r>
        <w:rPr>
          <w:rFonts w:ascii="Arial Narrow" w:hAnsi="Arial Narrow"/>
          <w:i/>
          <w:iCs/>
        </w:rPr>
        <w:t xml:space="preserve"> soli</w:t>
      </w:r>
      <w:r w:rsidRPr="00714853">
        <w:rPr>
          <w:rFonts w:ascii="Arial Narrow" w:hAnsi="Arial Narrow"/>
          <w:i/>
          <w:iCs/>
        </w:rPr>
        <w:t xml:space="preserve"> pagamenti validati relativi alle articolazioni riferite a quell'ufficio selezionato</w:t>
      </w:r>
      <w:r>
        <w:rPr>
          <w:rFonts w:ascii="Arial Narrow" w:hAnsi="Arial Narrow"/>
          <w:i/>
          <w:iCs/>
        </w:rPr>
        <w:t>.</w:t>
      </w:r>
    </w:p>
    <w:p w14:paraId="1B576FE0" w14:textId="77777777" w:rsidR="000F5EC7" w:rsidRPr="000F5EC7" w:rsidRDefault="000F5EC7" w:rsidP="000F5EC7">
      <w:pPr>
        <w:spacing w:line="240" w:lineRule="auto"/>
        <w:jc w:val="both"/>
        <w:rPr>
          <w:rFonts w:ascii="Arial Narrow" w:hAnsi="Arial Narrow"/>
          <w:i/>
          <w:iCs/>
        </w:rPr>
      </w:pPr>
    </w:p>
    <w:p w14:paraId="632EF191" w14:textId="588EFFAB" w:rsidR="00267D31" w:rsidRPr="000F5EC7" w:rsidRDefault="000F5EC7" w:rsidP="000F5EC7">
      <w:pPr>
        <w:pStyle w:val="Paragrafoelenco"/>
        <w:numPr>
          <w:ilvl w:val="0"/>
          <w:numId w:val="23"/>
        </w:numPr>
        <w:spacing w:line="240" w:lineRule="auto"/>
        <w:jc w:val="both"/>
        <w:rPr>
          <w:rFonts w:ascii="Arial Narrow" w:hAnsi="Arial Narrow"/>
        </w:rPr>
      </w:pPr>
      <w:r w:rsidRPr="000F5EC7">
        <w:rPr>
          <w:rFonts w:ascii="Arial Narrow" w:hAnsi="Arial Narrow"/>
        </w:rPr>
        <w:t xml:space="preserve">Adeguamento reportistica </w:t>
      </w:r>
    </w:p>
    <w:p w14:paraId="7441EE32" w14:textId="42C9035B" w:rsidR="00874A56" w:rsidRPr="00874A56" w:rsidRDefault="00874A56" w:rsidP="00874A56">
      <w:pPr>
        <w:spacing w:line="240" w:lineRule="auto"/>
        <w:jc w:val="both"/>
        <w:rPr>
          <w:rFonts w:ascii="Arial Narrow" w:hAnsi="Arial Narrow"/>
          <w:i/>
          <w:iCs/>
        </w:rPr>
      </w:pPr>
      <w:r w:rsidRPr="00874A56">
        <w:rPr>
          <w:rFonts w:ascii="Arial Narrow" w:hAnsi="Arial Narrow"/>
          <w:i/>
          <w:iCs/>
        </w:rPr>
        <w:t xml:space="preserve">Al fine </w:t>
      </w:r>
      <w:r>
        <w:rPr>
          <w:rFonts w:ascii="Arial Narrow" w:hAnsi="Arial Narrow"/>
          <w:i/>
          <w:iCs/>
        </w:rPr>
        <w:t>di rendere coerent</w:t>
      </w:r>
      <w:r w:rsidR="000F5EC7">
        <w:rPr>
          <w:rFonts w:ascii="Arial Narrow" w:hAnsi="Arial Narrow"/>
          <w:i/>
          <w:iCs/>
        </w:rPr>
        <w:t>i i report con gli ultimi adeguamenti, si è provveduto ad aggiornare i report 08 – Procedura di attivazione e report Validazioni PRATT con la colonna relativa al dato “Capitolo associato”</w:t>
      </w:r>
      <w:r w:rsidR="00714853">
        <w:rPr>
          <w:rFonts w:ascii="Arial Narrow" w:hAnsi="Arial Narrow"/>
          <w:i/>
          <w:iCs/>
        </w:rPr>
        <w:t>.</w:t>
      </w:r>
    </w:p>
    <w:sectPr w:rsidR="00874A56" w:rsidRPr="00874A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318D"/>
    <w:multiLevelType w:val="hybridMultilevel"/>
    <w:tmpl w:val="46E8B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B7DE3"/>
    <w:multiLevelType w:val="hybridMultilevel"/>
    <w:tmpl w:val="9506AB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A03B0"/>
    <w:multiLevelType w:val="hybridMultilevel"/>
    <w:tmpl w:val="384E501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0017"/>
    <w:multiLevelType w:val="hybridMultilevel"/>
    <w:tmpl w:val="22BE1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C1945"/>
    <w:multiLevelType w:val="multilevel"/>
    <w:tmpl w:val="49AA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856F6"/>
    <w:multiLevelType w:val="multilevel"/>
    <w:tmpl w:val="C318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F6110"/>
    <w:multiLevelType w:val="hybridMultilevel"/>
    <w:tmpl w:val="89342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517FF"/>
    <w:multiLevelType w:val="hybridMultilevel"/>
    <w:tmpl w:val="A3465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C7522"/>
    <w:multiLevelType w:val="hybridMultilevel"/>
    <w:tmpl w:val="C9F2F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A06B3"/>
    <w:multiLevelType w:val="hybridMultilevel"/>
    <w:tmpl w:val="6E9CA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60E78"/>
    <w:multiLevelType w:val="multilevel"/>
    <w:tmpl w:val="985C8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5A2335"/>
    <w:multiLevelType w:val="hybridMultilevel"/>
    <w:tmpl w:val="A902595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A95503"/>
    <w:multiLevelType w:val="hybridMultilevel"/>
    <w:tmpl w:val="5B4E1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517A2"/>
    <w:multiLevelType w:val="hybridMultilevel"/>
    <w:tmpl w:val="2D2C52AC"/>
    <w:lvl w:ilvl="0" w:tplc="738C40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74567"/>
    <w:multiLevelType w:val="hybridMultilevel"/>
    <w:tmpl w:val="40F2DF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75178"/>
    <w:multiLevelType w:val="hybridMultilevel"/>
    <w:tmpl w:val="0A42F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B0A44"/>
    <w:multiLevelType w:val="hybridMultilevel"/>
    <w:tmpl w:val="400ED80A"/>
    <w:lvl w:ilvl="0" w:tplc="4EE8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D0E20"/>
    <w:multiLevelType w:val="hybridMultilevel"/>
    <w:tmpl w:val="4FB2EF7C"/>
    <w:lvl w:ilvl="0" w:tplc="20BC1D8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2095C"/>
    <w:multiLevelType w:val="hybridMultilevel"/>
    <w:tmpl w:val="5FE0A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36A26"/>
    <w:multiLevelType w:val="hybridMultilevel"/>
    <w:tmpl w:val="841829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3470B"/>
    <w:multiLevelType w:val="hybridMultilevel"/>
    <w:tmpl w:val="5E24E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1359F"/>
    <w:multiLevelType w:val="hybridMultilevel"/>
    <w:tmpl w:val="9C20F9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D37CC"/>
    <w:multiLevelType w:val="hybridMultilevel"/>
    <w:tmpl w:val="B81CA0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C359A"/>
    <w:multiLevelType w:val="hybridMultilevel"/>
    <w:tmpl w:val="3770106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9F6159"/>
    <w:multiLevelType w:val="hybridMultilevel"/>
    <w:tmpl w:val="D2FA4AFC"/>
    <w:lvl w:ilvl="0" w:tplc="74BCB2D2">
      <w:start w:val="1"/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1"/>
  </w:num>
  <w:num w:numId="4">
    <w:abstractNumId w:val="17"/>
  </w:num>
  <w:num w:numId="5">
    <w:abstractNumId w:val="14"/>
  </w:num>
  <w:num w:numId="6">
    <w:abstractNumId w:val="6"/>
  </w:num>
  <w:num w:numId="7">
    <w:abstractNumId w:val="22"/>
  </w:num>
  <w:num w:numId="8">
    <w:abstractNumId w:val="0"/>
  </w:num>
  <w:num w:numId="9">
    <w:abstractNumId w:val="21"/>
  </w:num>
  <w:num w:numId="10">
    <w:abstractNumId w:val="2"/>
  </w:num>
  <w:num w:numId="11">
    <w:abstractNumId w:val="15"/>
  </w:num>
  <w:num w:numId="12">
    <w:abstractNumId w:val="18"/>
  </w:num>
  <w:num w:numId="13">
    <w:abstractNumId w:val="3"/>
  </w:num>
  <w:num w:numId="14">
    <w:abstractNumId w:val="11"/>
  </w:num>
  <w:num w:numId="15">
    <w:abstractNumId w:val="5"/>
  </w:num>
  <w:num w:numId="16">
    <w:abstractNumId w:val="8"/>
  </w:num>
  <w:num w:numId="17">
    <w:abstractNumId w:val="12"/>
  </w:num>
  <w:num w:numId="18">
    <w:abstractNumId w:val="24"/>
  </w:num>
  <w:num w:numId="19">
    <w:abstractNumId w:val="13"/>
  </w:num>
  <w:num w:numId="20">
    <w:abstractNumId w:val="9"/>
  </w:num>
  <w:num w:numId="21">
    <w:abstractNumId w:val="20"/>
  </w:num>
  <w:num w:numId="22">
    <w:abstractNumId w:val="7"/>
  </w:num>
  <w:num w:numId="23">
    <w:abstractNumId w:val="19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A8"/>
    <w:rsid w:val="00003644"/>
    <w:rsid w:val="00061452"/>
    <w:rsid w:val="000668B4"/>
    <w:rsid w:val="00096C86"/>
    <w:rsid w:val="000E41E0"/>
    <w:rsid w:val="000F5EC7"/>
    <w:rsid w:val="001000FE"/>
    <w:rsid w:val="00121E31"/>
    <w:rsid w:val="0014547C"/>
    <w:rsid w:val="001508B8"/>
    <w:rsid w:val="001546AE"/>
    <w:rsid w:val="00161797"/>
    <w:rsid w:val="001620AA"/>
    <w:rsid w:val="00163ED2"/>
    <w:rsid w:val="001743B1"/>
    <w:rsid w:val="001A19EE"/>
    <w:rsid w:val="001E12C6"/>
    <w:rsid w:val="001E27DE"/>
    <w:rsid w:val="00202240"/>
    <w:rsid w:val="00211A7A"/>
    <w:rsid w:val="00223E23"/>
    <w:rsid w:val="00225575"/>
    <w:rsid w:val="00235294"/>
    <w:rsid w:val="00253F08"/>
    <w:rsid w:val="00266D3A"/>
    <w:rsid w:val="00267D31"/>
    <w:rsid w:val="00286EED"/>
    <w:rsid w:val="002A3467"/>
    <w:rsid w:val="002B6709"/>
    <w:rsid w:val="002E53BC"/>
    <w:rsid w:val="0033397A"/>
    <w:rsid w:val="003431E5"/>
    <w:rsid w:val="003562D4"/>
    <w:rsid w:val="00383A73"/>
    <w:rsid w:val="003A1E4C"/>
    <w:rsid w:val="003A4F0C"/>
    <w:rsid w:val="003B0AD0"/>
    <w:rsid w:val="003D3015"/>
    <w:rsid w:val="003E35D6"/>
    <w:rsid w:val="00400DAA"/>
    <w:rsid w:val="004129D3"/>
    <w:rsid w:val="00414B2A"/>
    <w:rsid w:val="00422B87"/>
    <w:rsid w:val="00450FCF"/>
    <w:rsid w:val="00457317"/>
    <w:rsid w:val="00461228"/>
    <w:rsid w:val="004745BB"/>
    <w:rsid w:val="004A350D"/>
    <w:rsid w:val="004B3485"/>
    <w:rsid w:val="004C0138"/>
    <w:rsid w:val="004D2A55"/>
    <w:rsid w:val="00550663"/>
    <w:rsid w:val="00583B0E"/>
    <w:rsid w:val="005C1846"/>
    <w:rsid w:val="005C3F92"/>
    <w:rsid w:val="005D374A"/>
    <w:rsid w:val="006003BC"/>
    <w:rsid w:val="00607BA5"/>
    <w:rsid w:val="00612B3F"/>
    <w:rsid w:val="00623C02"/>
    <w:rsid w:val="00626359"/>
    <w:rsid w:val="006375DE"/>
    <w:rsid w:val="00642625"/>
    <w:rsid w:val="00667959"/>
    <w:rsid w:val="00673CF7"/>
    <w:rsid w:val="006853E1"/>
    <w:rsid w:val="006A51A3"/>
    <w:rsid w:val="006D281F"/>
    <w:rsid w:val="006E1BA4"/>
    <w:rsid w:val="007013B2"/>
    <w:rsid w:val="00714853"/>
    <w:rsid w:val="0076455E"/>
    <w:rsid w:val="007C1A4A"/>
    <w:rsid w:val="007C70B7"/>
    <w:rsid w:val="00802BB7"/>
    <w:rsid w:val="00874A56"/>
    <w:rsid w:val="008914F8"/>
    <w:rsid w:val="008E6F08"/>
    <w:rsid w:val="009113B6"/>
    <w:rsid w:val="00956D37"/>
    <w:rsid w:val="00963A49"/>
    <w:rsid w:val="0097196D"/>
    <w:rsid w:val="009763DE"/>
    <w:rsid w:val="009B1F94"/>
    <w:rsid w:val="009C53BA"/>
    <w:rsid w:val="00A30B06"/>
    <w:rsid w:val="00A33AFC"/>
    <w:rsid w:val="00A36D63"/>
    <w:rsid w:val="00A568E2"/>
    <w:rsid w:val="00A950EF"/>
    <w:rsid w:val="00A972DE"/>
    <w:rsid w:val="00A97A23"/>
    <w:rsid w:val="00AE29E0"/>
    <w:rsid w:val="00AF4829"/>
    <w:rsid w:val="00B32770"/>
    <w:rsid w:val="00B40196"/>
    <w:rsid w:val="00B75CFE"/>
    <w:rsid w:val="00BA0865"/>
    <w:rsid w:val="00BA08EC"/>
    <w:rsid w:val="00BB0E5E"/>
    <w:rsid w:val="00C322B8"/>
    <w:rsid w:val="00C87068"/>
    <w:rsid w:val="00CA04B4"/>
    <w:rsid w:val="00CB20B9"/>
    <w:rsid w:val="00D30627"/>
    <w:rsid w:val="00D44A45"/>
    <w:rsid w:val="00D461D3"/>
    <w:rsid w:val="00D7701D"/>
    <w:rsid w:val="00D85DB8"/>
    <w:rsid w:val="00DA6B08"/>
    <w:rsid w:val="00DB3AD0"/>
    <w:rsid w:val="00DB3D38"/>
    <w:rsid w:val="00DE3FA8"/>
    <w:rsid w:val="00DF2DF9"/>
    <w:rsid w:val="00DF49F1"/>
    <w:rsid w:val="00E0130A"/>
    <w:rsid w:val="00E51C73"/>
    <w:rsid w:val="00E53B63"/>
    <w:rsid w:val="00EA69D8"/>
    <w:rsid w:val="00EA7BFB"/>
    <w:rsid w:val="00EB0850"/>
    <w:rsid w:val="00ED1B0A"/>
    <w:rsid w:val="00EF6F05"/>
    <w:rsid w:val="00F1385A"/>
    <w:rsid w:val="00F1559A"/>
    <w:rsid w:val="00F32F21"/>
    <w:rsid w:val="00F42D50"/>
    <w:rsid w:val="00F72A1C"/>
    <w:rsid w:val="00F9208E"/>
    <w:rsid w:val="00FE47F3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6DB7"/>
  <w15:chartTrackingRefBased/>
  <w15:docId w15:val="{6E8C54BB-5B02-41DF-9968-4015AB8E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FA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770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ommariodefinitivoCarattere">
    <w:name w:val="Sommario definitivo Carattere"/>
    <w:link w:val="Sommariodefinitivo"/>
    <w:locked/>
    <w:rsid w:val="00DE3FA8"/>
    <w:rPr>
      <w:rFonts w:ascii="Arial Narrow" w:eastAsia="Times New Roman" w:hAnsi="Arial Narrow"/>
      <w:noProof/>
      <w:color w:val="00B0F0"/>
      <w:sz w:val="24"/>
      <w:szCs w:val="24"/>
      <w:lang w:val="x-none" w:eastAsia="x-none"/>
    </w:rPr>
  </w:style>
  <w:style w:type="paragraph" w:customStyle="1" w:styleId="Sommariodefinitivo">
    <w:name w:val="Sommario definitivo"/>
    <w:basedOn w:val="Sommario1"/>
    <w:link w:val="SommariodefinitivoCarattere"/>
    <w:qFormat/>
    <w:rsid w:val="00DE3FA8"/>
    <w:pPr>
      <w:tabs>
        <w:tab w:val="left" w:pos="566"/>
        <w:tab w:val="right" w:leader="dot" w:pos="9628"/>
      </w:tabs>
      <w:spacing w:before="120" w:after="0" w:line="240" w:lineRule="auto"/>
      <w:jc w:val="both"/>
    </w:pPr>
    <w:rPr>
      <w:rFonts w:ascii="Arial Narrow" w:eastAsia="Times New Roman" w:hAnsi="Arial Narrow" w:cstheme="minorBidi"/>
      <w:noProof/>
      <w:color w:val="00B0F0"/>
      <w:sz w:val="24"/>
      <w:szCs w:val="24"/>
      <w:lang w:val="x-none" w:eastAsia="x-none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DE3FA8"/>
    <w:pPr>
      <w:spacing w:after="100"/>
    </w:pPr>
  </w:style>
  <w:style w:type="paragraph" w:styleId="Paragrafoelenco">
    <w:name w:val="List Paragraph"/>
    <w:basedOn w:val="Normale"/>
    <w:uiPriority w:val="34"/>
    <w:qFormat/>
    <w:rsid w:val="00DE3FA8"/>
    <w:pPr>
      <w:ind w:left="720"/>
      <w:contextualSpacing/>
    </w:pPr>
  </w:style>
  <w:style w:type="paragraph" w:customStyle="1" w:styleId="item">
    <w:name w:val="item"/>
    <w:basedOn w:val="Normale"/>
    <w:rsid w:val="003A4F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A4F0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63A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ED1B0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701D"/>
    <w:rPr>
      <w:rFonts w:ascii="Arial" w:eastAsia="Calibri" w:hAnsi="Arial" w:cs="Arial"/>
      <w:b/>
      <w:bCs/>
      <w:i/>
      <w:i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1E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73470-9BF9-402A-9831-F505DE5B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Consulenza [1]</dc:creator>
  <cp:keywords/>
  <dc:description/>
  <cp:lastModifiedBy>Dario Raho</cp:lastModifiedBy>
  <cp:revision>114</cp:revision>
  <dcterms:created xsi:type="dcterms:W3CDTF">2019-01-17T16:32:00Z</dcterms:created>
  <dcterms:modified xsi:type="dcterms:W3CDTF">2021-02-22T13:02:00Z</dcterms:modified>
</cp:coreProperties>
</file>