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9D0BD" w14:textId="3115CD91" w:rsidR="00A43B3B" w:rsidRPr="00E51A73" w:rsidRDefault="00A947B7" w:rsidP="00E51A73">
      <w:pPr>
        <w:pStyle w:val="Titolodeldocumento"/>
      </w:pPr>
      <w:r>
        <w:t>Linee Guida utenti RIO/RAPM/RP/RAP per il monitoraggio delle obbligazioni e dei pagamenti dei progetti con doppia inclusione</w:t>
      </w:r>
    </w:p>
    <w:p w14:paraId="7897621C" w14:textId="16194647" w:rsidR="00E51A73" w:rsidRPr="00E51A73" w:rsidRDefault="00E51A73" w:rsidP="00E51A73">
      <w:pPr>
        <w:pStyle w:val="Titolodeldocumento"/>
      </w:pPr>
    </w:p>
    <w:p w14:paraId="770FEBE5" w14:textId="6C0C5B41" w:rsidR="005F17F6" w:rsidRPr="002D3EC3" w:rsidRDefault="005F17F6" w:rsidP="00871EBE">
      <w:pPr>
        <w:spacing w:line="240" w:lineRule="auto"/>
        <w:ind w:left="1276" w:hanging="1276"/>
        <w:jc w:val="center"/>
      </w:pPr>
      <w:bookmarkStart w:id="0" w:name="_Hlk72839688"/>
    </w:p>
    <w:tbl>
      <w:tblPr>
        <w:tblStyle w:val="Tabellastandard-01"/>
        <w:tblW w:w="5000" w:type="pct"/>
        <w:tblLook w:val="0400" w:firstRow="0" w:lastRow="0" w:firstColumn="0" w:lastColumn="0" w:noHBand="0" w:noVBand="1"/>
      </w:tblPr>
      <w:tblGrid>
        <w:gridCol w:w="543"/>
        <w:gridCol w:w="1514"/>
        <w:gridCol w:w="1514"/>
        <w:gridCol w:w="1516"/>
        <w:gridCol w:w="1805"/>
        <w:gridCol w:w="2962"/>
      </w:tblGrid>
      <w:tr w:rsidR="00CB299D" w:rsidRPr="008F47ED" w14:paraId="70E61093" w14:textId="77777777" w:rsidTr="00CB299D">
        <w:trPr>
          <w:cnfStyle w:val="000000100000" w:firstRow="0" w:lastRow="0" w:firstColumn="0" w:lastColumn="0" w:oddVBand="0" w:evenVBand="0" w:oddHBand="1" w:evenHBand="0" w:firstRowFirstColumn="0" w:firstRowLastColumn="0" w:lastRowFirstColumn="0" w:lastRowLastColumn="0"/>
        </w:trPr>
        <w:tc>
          <w:tcPr>
            <w:tcW w:w="276" w:type="pct"/>
            <w:shd w:val="clear" w:color="auto" w:fill="5B9BD5" w:themeFill="accent1"/>
          </w:tcPr>
          <w:bookmarkEnd w:id="0"/>
          <w:p w14:paraId="5AD24758" w14:textId="77777777" w:rsidR="00CB299D" w:rsidRPr="008F47ED" w:rsidRDefault="00CB299D" w:rsidP="00CB299D">
            <w:pPr>
              <w:pStyle w:val="Normale1"/>
              <w:spacing w:after="0"/>
              <w:jc w:val="center"/>
              <w:rPr>
                <w:bCs/>
                <w:color w:val="FFFFFF" w:themeColor="background1"/>
                <w:sz w:val="18"/>
                <w:szCs w:val="18"/>
              </w:rPr>
            </w:pPr>
            <w:r>
              <w:rPr>
                <w:bCs/>
                <w:color w:val="FFFFFF" w:themeColor="background1"/>
                <w:sz w:val="18"/>
                <w:szCs w:val="18"/>
              </w:rPr>
              <w:t>Ver.</w:t>
            </w:r>
          </w:p>
        </w:tc>
        <w:tc>
          <w:tcPr>
            <w:tcW w:w="768" w:type="pct"/>
            <w:shd w:val="clear" w:color="auto" w:fill="5B9BD5" w:themeFill="accent1"/>
          </w:tcPr>
          <w:p w14:paraId="5007E0DF" w14:textId="77777777" w:rsidR="00CB299D" w:rsidRPr="008F47ED" w:rsidRDefault="00CB299D" w:rsidP="00CB299D">
            <w:pPr>
              <w:pStyle w:val="Normale1"/>
              <w:spacing w:after="0"/>
              <w:jc w:val="center"/>
              <w:rPr>
                <w:bCs/>
                <w:color w:val="FFFFFF" w:themeColor="background1"/>
                <w:sz w:val="18"/>
                <w:szCs w:val="18"/>
              </w:rPr>
            </w:pPr>
            <w:r>
              <w:rPr>
                <w:bCs/>
                <w:color w:val="FFFFFF" w:themeColor="background1"/>
                <w:sz w:val="18"/>
                <w:szCs w:val="18"/>
              </w:rPr>
              <w:t>Elabora</w:t>
            </w:r>
          </w:p>
        </w:tc>
        <w:tc>
          <w:tcPr>
            <w:tcW w:w="768" w:type="pct"/>
            <w:shd w:val="clear" w:color="auto" w:fill="5B9BD5" w:themeFill="accent1"/>
          </w:tcPr>
          <w:p w14:paraId="594AA60C" w14:textId="77777777" w:rsidR="00CB299D" w:rsidRPr="008F47ED" w:rsidRDefault="00CB299D" w:rsidP="00CB299D">
            <w:pPr>
              <w:pStyle w:val="Normale1"/>
              <w:spacing w:after="0"/>
              <w:jc w:val="center"/>
              <w:rPr>
                <w:bCs/>
                <w:color w:val="FFFFFF" w:themeColor="background1"/>
                <w:sz w:val="18"/>
                <w:szCs w:val="18"/>
              </w:rPr>
            </w:pPr>
            <w:r>
              <w:rPr>
                <w:bCs/>
                <w:color w:val="FFFFFF" w:themeColor="background1"/>
                <w:sz w:val="18"/>
                <w:szCs w:val="18"/>
              </w:rPr>
              <w:t>Verifica</w:t>
            </w:r>
          </w:p>
        </w:tc>
        <w:tc>
          <w:tcPr>
            <w:tcW w:w="769" w:type="pct"/>
            <w:shd w:val="clear" w:color="auto" w:fill="5B9BD5" w:themeFill="accent1"/>
          </w:tcPr>
          <w:p w14:paraId="1FD10ECD" w14:textId="77777777" w:rsidR="00CB299D" w:rsidRPr="008F47ED" w:rsidRDefault="00CB299D" w:rsidP="00CB299D">
            <w:pPr>
              <w:pStyle w:val="Normale1"/>
              <w:spacing w:after="0"/>
              <w:jc w:val="center"/>
              <w:rPr>
                <w:bCs/>
                <w:color w:val="FFFFFF" w:themeColor="background1"/>
                <w:sz w:val="18"/>
                <w:szCs w:val="18"/>
              </w:rPr>
            </w:pPr>
            <w:r>
              <w:rPr>
                <w:bCs/>
                <w:color w:val="FFFFFF" w:themeColor="background1"/>
                <w:sz w:val="18"/>
                <w:szCs w:val="18"/>
              </w:rPr>
              <w:t>Approva</w:t>
            </w:r>
          </w:p>
        </w:tc>
        <w:tc>
          <w:tcPr>
            <w:tcW w:w="916" w:type="pct"/>
            <w:shd w:val="clear" w:color="auto" w:fill="5B9BD5" w:themeFill="accent1"/>
          </w:tcPr>
          <w:p w14:paraId="32318C4A" w14:textId="77777777" w:rsidR="00CB299D" w:rsidRPr="008F47ED" w:rsidRDefault="00CB299D" w:rsidP="00CB299D">
            <w:pPr>
              <w:pStyle w:val="Normale1"/>
              <w:spacing w:after="0"/>
              <w:jc w:val="center"/>
              <w:rPr>
                <w:bCs/>
                <w:color w:val="FFFFFF" w:themeColor="background1"/>
                <w:sz w:val="18"/>
                <w:szCs w:val="18"/>
              </w:rPr>
            </w:pPr>
            <w:r>
              <w:rPr>
                <w:bCs/>
                <w:color w:val="FFFFFF" w:themeColor="background1"/>
                <w:sz w:val="18"/>
                <w:szCs w:val="18"/>
              </w:rPr>
              <w:t>Data emissione</w:t>
            </w:r>
          </w:p>
        </w:tc>
        <w:tc>
          <w:tcPr>
            <w:tcW w:w="1503" w:type="pct"/>
            <w:shd w:val="clear" w:color="auto" w:fill="5B9BD5" w:themeFill="accent1"/>
          </w:tcPr>
          <w:p w14:paraId="31DFC71A" w14:textId="77777777" w:rsidR="00CB299D" w:rsidRPr="008F47ED" w:rsidRDefault="00CB299D" w:rsidP="00CB299D">
            <w:pPr>
              <w:pStyle w:val="Normale1"/>
              <w:spacing w:after="0"/>
              <w:jc w:val="center"/>
              <w:rPr>
                <w:bCs/>
                <w:color w:val="FFFFFF" w:themeColor="background1"/>
                <w:sz w:val="18"/>
                <w:szCs w:val="18"/>
              </w:rPr>
            </w:pPr>
            <w:r>
              <w:rPr>
                <w:bCs/>
                <w:color w:val="FFFFFF" w:themeColor="background1"/>
                <w:sz w:val="18"/>
                <w:szCs w:val="18"/>
              </w:rPr>
              <w:t>Descrizione delle modifiche</w:t>
            </w:r>
          </w:p>
        </w:tc>
      </w:tr>
      <w:tr w:rsidR="00CB299D" w:rsidRPr="00D974D0" w14:paraId="216CCFC0" w14:textId="77777777" w:rsidTr="00CB299D">
        <w:tc>
          <w:tcPr>
            <w:tcW w:w="276" w:type="pct"/>
          </w:tcPr>
          <w:p w14:paraId="4516D954" w14:textId="77777777" w:rsidR="00CB299D" w:rsidRPr="00D974D0" w:rsidRDefault="00CB299D" w:rsidP="00E6468A">
            <w:pPr>
              <w:pStyle w:val="tabella"/>
              <w:rPr>
                <w:color w:val="000000"/>
                <w:sz w:val="18"/>
                <w:szCs w:val="18"/>
                <w:highlight w:val="yellow"/>
                <w:lang w:val="de-DE"/>
              </w:rPr>
            </w:pPr>
            <w:r>
              <w:rPr>
                <w:lang w:val="de-DE"/>
              </w:rPr>
              <w:t>1.0</w:t>
            </w:r>
          </w:p>
        </w:tc>
        <w:tc>
          <w:tcPr>
            <w:tcW w:w="768" w:type="pct"/>
          </w:tcPr>
          <w:p w14:paraId="189C4429" w14:textId="2F19E433" w:rsidR="00CB299D" w:rsidRPr="00D974D0" w:rsidRDefault="00CB299D" w:rsidP="00E6468A">
            <w:pPr>
              <w:pStyle w:val="tabella"/>
            </w:pPr>
          </w:p>
        </w:tc>
        <w:tc>
          <w:tcPr>
            <w:tcW w:w="768" w:type="pct"/>
          </w:tcPr>
          <w:p w14:paraId="3DEF87CD" w14:textId="296483F8" w:rsidR="00CB299D" w:rsidRPr="00D974D0" w:rsidRDefault="00CB299D" w:rsidP="00E6468A">
            <w:pPr>
              <w:pStyle w:val="tabella"/>
            </w:pPr>
          </w:p>
        </w:tc>
        <w:tc>
          <w:tcPr>
            <w:tcW w:w="769" w:type="pct"/>
          </w:tcPr>
          <w:p w14:paraId="29399213" w14:textId="2E846D5E" w:rsidR="00CB299D" w:rsidRPr="00D974D0" w:rsidRDefault="00CB299D" w:rsidP="00E6468A">
            <w:pPr>
              <w:pStyle w:val="tabella"/>
            </w:pPr>
          </w:p>
        </w:tc>
        <w:tc>
          <w:tcPr>
            <w:tcW w:w="916" w:type="pct"/>
          </w:tcPr>
          <w:p w14:paraId="20A5AB23" w14:textId="3844A52B" w:rsidR="00CB299D" w:rsidRPr="00D974D0" w:rsidRDefault="00A947B7" w:rsidP="00E6468A">
            <w:pPr>
              <w:pStyle w:val="tabella"/>
            </w:pPr>
            <w:r>
              <w:t>2</w:t>
            </w:r>
            <w:r w:rsidR="001304E1">
              <w:t>8</w:t>
            </w:r>
            <w:r>
              <w:t>/10/2026</w:t>
            </w:r>
          </w:p>
        </w:tc>
        <w:tc>
          <w:tcPr>
            <w:tcW w:w="1503" w:type="pct"/>
          </w:tcPr>
          <w:p w14:paraId="0EA31517" w14:textId="7024E850" w:rsidR="00CB299D" w:rsidRPr="00D974D0" w:rsidRDefault="00CB299D" w:rsidP="00E6468A">
            <w:pPr>
              <w:pStyle w:val="tabella"/>
              <w:rPr>
                <w:color w:val="000000"/>
                <w:sz w:val="18"/>
                <w:szCs w:val="18"/>
              </w:rPr>
            </w:pPr>
            <w:r>
              <w:t>Prima stesura del documento</w:t>
            </w:r>
          </w:p>
        </w:tc>
      </w:tr>
    </w:tbl>
    <w:p w14:paraId="29CBB6CB" w14:textId="77777777" w:rsidR="00CB299D" w:rsidRDefault="00CB299D"/>
    <w:p w14:paraId="48F5C259" w14:textId="77777777" w:rsidR="00CB299D" w:rsidRDefault="00CB299D">
      <w:pPr>
        <w:sectPr w:rsidR="00CB299D" w:rsidSect="00696263">
          <w:headerReference w:type="even" r:id="rId12"/>
          <w:headerReference w:type="default" r:id="rId13"/>
          <w:footerReference w:type="even" r:id="rId14"/>
          <w:footerReference w:type="default" r:id="rId15"/>
          <w:headerReference w:type="first" r:id="rId16"/>
          <w:footerReference w:type="first" r:id="rId17"/>
          <w:pgSz w:w="11906" w:h="16838" w:code="9"/>
          <w:pgMar w:top="2552" w:right="1021" w:bottom="1985" w:left="1021" w:header="1021" w:footer="673" w:gutter="0"/>
          <w:cols w:space="708"/>
          <w:docGrid w:linePitch="360"/>
        </w:sectPr>
      </w:pPr>
    </w:p>
    <w:sdt>
      <w:sdtPr>
        <w:rPr>
          <w:rFonts w:asciiTheme="minorHAnsi" w:eastAsiaTheme="minorEastAsia" w:hAnsiTheme="minorHAnsi" w:cstheme="minorBidi"/>
          <w:bCs w:val="0"/>
          <w:iCs w:val="0"/>
          <w:caps w:val="0"/>
          <w:noProof/>
          <w:color w:val="auto"/>
          <w:sz w:val="22"/>
          <w:szCs w:val="22"/>
        </w:rPr>
        <w:id w:val="167711170"/>
        <w:docPartObj>
          <w:docPartGallery w:val="Table of Contents"/>
          <w:docPartUnique/>
        </w:docPartObj>
      </w:sdtPr>
      <w:sdtContent>
        <w:p w14:paraId="6D117929" w14:textId="3CEB9479" w:rsidR="002E3346" w:rsidRPr="00616CFD" w:rsidRDefault="00616CFD" w:rsidP="002370B5">
          <w:pPr>
            <w:pStyle w:val="Titolosommario"/>
          </w:pPr>
          <w:r>
            <w:rPr>
              <w:rFonts w:asciiTheme="minorHAnsi" w:eastAsiaTheme="minorHAnsi" w:hAnsiTheme="minorHAnsi" w:cstheme="minorBidi"/>
              <w:color w:val="auto"/>
              <w:sz w:val="22"/>
              <w:szCs w:val="22"/>
              <w:lang w:eastAsia="en-US"/>
            </w:rPr>
            <w:br/>
          </w:r>
          <w:r>
            <w:rPr>
              <w:noProof/>
            </w:rPr>
            <w:drawing>
              <wp:anchor distT="0" distB="0" distL="114300" distR="114300" simplePos="0" relativeHeight="251658240" behindDoc="1" locked="0" layoutInCell="1" allowOverlap="1" wp14:anchorId="6D117989" wp14:editId="6D11798A">
                <wp:simplePos x="0" y="0"/>
                <wp:positionH relativeFrom="margin">
                  <wp:posOffset>85725</wp:posOffset>
                </wp:positionH>
                <wp:positionV relativeFrom="paragraph">
                  <wp:posOffset>0</wp:posOffset>
                </wp:positionV>
                <wp:extent cx="719455" cy="719455"/>
                <wp:effectExtent l="0" t="0" r="4445" b="0"/>
                <wp:wrapTight wrapText="bothSides">
                  <wp:wrapPolygon edited="0">
                    <wp:start x="4575" y="1144"/>
                    <wp:lineTo x="1144" y="8007"/>
                    <wp:lineTo x="0" y="10867"/>
                    <wp:lineTo x="4575" y="20018"/>
                    <wp:lineTo x="16586" y="20018"/>
                    <wp:lineTo x="21162" y="10867"/>
                    <wp:lineTo x="20018" y="8007"/>
                    <wp:lineTo x="16586" y="1144"/>
                    <wp:lineTo x="4575" y="1144"/>
                  </wp:wrapPolygon>
                </wp:wrapTight>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dice.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19455" cy="719455"/>
                        </a:xfrm>
                        <a:prstGeom prst="rect">
                          <a:avLst/>
                        </a:prstGeom>
                      </pic:spPr>
                    </pic:pic>
                  </a:graphicData>
                </a:graphic>
              </wp:anchor>
            </w:drawing>
          </w:r>
          <w:r>
            <w:t>Sommario</w:t>
          </w:r>
        </w:p>
        <w:p w14:paraId="7F6A20DB" w14:textId="2608672C" w:rsidR="00381D13" w:rsidRDefault="00076BDA">
          <w:pPr>
            <w:pStyle w:val="Sommario1"/>
            <w:rPr>
              <w:b w:val="0"/>
              <w:bCs w:val="0"/>
              <w:caps w:val="0"/>
              <w:kern w:val="2"/>
              <w:sz w:val="24"/>
              <w:szCs w:val="24"/>
              <w14:ligatures w14:val="standardContextual"/>
            </w:rPr>
          </w:pPr>
          <w:r>
            <w:fldChar w:fldCharType="begin"/>
          </w:r>
          <w:r>
            <w:instrText>TOC \o "1-3" \z \u \h</w:instrText>
          </w:r>
          <w:r>
            <w:fldChar w:fldCharType="separate"/>
          </w:r>
          <w:hyperlink w:anchor="_Toc244085955" w:history="1">
            <w:r w:rsidR="00381D13" w:rsidRPr="00DD3B6A">
              <w:rPr>
                <w:rStyle w:val="Collegamentoipertestuale"/>
              </w:rPr>
              <w:t>1</w:t>
            </w:r>
            <w:r w:rsidR="00381D13">
              <w:rPr>
                <w:b w:val="0"/>
                <w:bCs w:val="0"/>
                <w:caps w:val="0"/>
                <w:kern w:val="2"/>
                <w:sz w:val="24"/>
                <w:szCs w:val="24"/>
                <w14:ligatures w14:val="standardContextual"/>
              </w:rPr>
              <w:tab/>
            </w:r>
            <w:r w:rsidR="00381D13" w:rsidRPr="00DD3B6A">
              <w:rPr>
                <w:rStyle w:val="Collegamentoipertestuale"/>
              </w:rPr>
              <w:t>introduzione</w:t>
            </w:r>
            <w:r w:rsidR="00381D13">
              <w:rPr>
                <w:webHidden/>
              </w:rPr>
              <w:tab/>
            </w:r>
            <w:r w:rsidR="00381D13">
              <w:rPr>
                <w:webHidden/>
              </w:rPr>
              <w:fldChar w:fldCharType="begin"/>
            </w:r>
            <w:r w:rsidR="00381D13">
              <w:rPr>
                <w:webHidden/>
              </w:rPr>
              <w:instrText xml:space="preserve"> PAGEREF _Toc244085955 \h </w:instrText>
            </w:r>
            <w:r w:rsidR="00381D13">
              <w:rPr>
                <w:webHidden/>
              </w:rPr>
            </w:r>
            <w:r w:rsidR="00381D13">
              <w:rPr>
                <w:webHidden/>
              </w:rPr>
              <w:fldChar w:fldCharType="separate"/>
            </w:r>
            <w:r w:rsidR="00381D13">
              <w:rPr>
                <w:webHidden/>
              </w:rPr>
              <w:t>3</w:t>
            </w:r>
            <w:r w:rsidR="00381D13">
              <w:rPr>
                <w:webHidden/>
              </w:rPr>
              <w:fldChar w:fldCharType="end"/>
            </w:r>
          </w:hyperlink>
        </w:p>
        <w:p w14:paraId="257B6D1E" w14:textId="3B22794B" w:rsidR="00381D13" w:rsidRDefault="00381D13">
          <w:pPr>
            <w:pStyle w:val="Sommario2"/>
            <w:rPr>
              <w:kern w:val="2"/>
              <w:sz w:val="24"/>
              <w:szCs w:val="24"/>
              <w14:ligatures w14:val="standardContextual"/>
            </w:rPr>
          </w:pPr>
          <w:hyperlink w:anchor="_Toc244085956" w:history="1">
            <w:r w:rsidRPr="00DD3B6A">
              <w:rPr>
                <w:rStyle w:val="Collegamentoipertestuale"/>
              </w:rPr>
              <w:t>1.1</w:t>
            </w:r>
            <w:r>
              <w:rPr>
                <w:kern w:val="2"/>
                <w:sz w:val="24"/>
                <w:szCs w:val="24"/>
                <w14:ligatures w14:val="standardContextual"/>
              </w:rPr>
              <w:tab/>
            </w:r>
            <w:r w:rsidRPr="00DD3B6A">
              <w:rPr>
                <w:rStyle w:val="Collegamentoipertestuale"/>
              </w:rPr>
              <w:t>Premessa</w:t>
            </w:r>
            <w:r>
              <w:rPr>
                <w:webHidden/>
              </w:rPr>
              <w:tab/>
            </w:r>
            <w:r>
              <w:rPr>
                <w:webHidden/>
              </w:rPr>
              <w:fldChar w:fldCharType="begin"/>
            </w:r>
            <w:r>
              <w:rPr>
                <w:webHidden/>
              </w:rPr>
              <w:instrText xml:space="preserve"> PAGEREF _Toc244085956 \h </w:instrText>
            </w:r>
            <w:r>
              <w:rPr>
                <w:webHidden/>
              </w:rPr>
            </w:r>
            <w:r>
              <w:rPr>
                <w:webHidden/>
              </w:rPr>
              <w:fldChar w:fldCharType="separate"/>
            </w:r>
            <w:r>
              <w:rPr>
                <w:webHidden/>
              </w:rPr>
              <w:t>3</w:t>
            </w:r>
            <w:r>
              <w:rPr>
                <w:webHidden/>
              </w:rPr>
              <w:fldChar w:fldCharType="end"/>
            </w:r>
          </w:hyperlink>
        </w:p>
        <w:p w14:paraId="0B15DF9C" w14:textId="2EEB364E" w:rsidR="00381D13" w:rsidRDefault="00381D13">
          <w:pPr>
            <w:pStyle w:val="Sommario1"/>
            <w:rPr>
              <w:b w:val="0"/>
              <w:bCs w:val="0"/>
              <w:caps w:val="0"/>
              <w:kern w:val="2"/>
              <w:sz w:val="24"/>
              <w:szCs w:val="24"/>
              <w14:ligatures w14:val="standardContextual"/>
            </w:rPr>
          </w:pPr>
          <w:hyperlink w:anchor="_Toc244085957" w:history="1">
            <w:r w:rsidRPr="00DD3B6A">
              <w:rPr>
                <w:rStyle w:val="Collegamentoipertestuale"/>
              </w:rPr>
              <w:t>2</w:t>
            </w:r>
            <w:r>
              <w:rPr>
                <w:b w:val="0"/>
                <w:bCs w:val="0"/>
                <w:caps w:val="0"/>
                <w:kern w:val="2"/>
                <w:sz w:val="24"/>
                <w:szCs w:val="24"/>
                <w14:ligatures w14:val="standardContextual"/>
              </w:rPr>
              <w:tab/>
            </w:r>
            <w:r w:rsidRPr="00DD3B6A">
              <w:rPr>
                <w:rStyle w:val="Collegamentoipertestuale"/>
              </w:rPr>
              <w:t>Prerequisiti e regole generali</w:t>
            </w:r>
            <w:r>
              <w:rPr>
                <w:webHidden/>
              </w:rPr>
              <w:tab/>
            </w:r>
            <w:r>
              <w:rPr>
                <w:webHidden/>
              </w:rPr>
              <w:fldChar w:fldCharType="begin"/>
            </w:r>
            <w:r>
              <w:rPr>
                <w:webHidden/>
              </w:rPr>
              <w:instrText xml:space="preserve"> PAGEREF _Toc244085957 \h </w:instrText>
            </w:r>
            <w:r>
              <w:rPr>
                <w:webHidden/>
              </w:rPr>
            </w:r>
            <w:r>
              <w:rPr>
                <w:webHidden/>
              </w:rPr>
              <w:fldChar w:fldCharType="separate"/>
            </w:r>
            <w:r>
              <w:rPr>
                <w:webHidden/>
              </w:rPr>
              <w:t>4</w:t>
            </w:r>
            <w:r>
              <w:rPr>
                <w:webHidden/>
              </w:rPr>
              <w:fldChar w:fldCharType="end"/>
            </w:r>
          </w:hyperlink>
        </w:p>
        <w:p w14:paraId="613010A1" w14:textId="5A64CD4D" w:rsidR="00381D13" w:rsidRDefault="00381D13">
          <w:pPr>
            <w:pStyle w:val="Sommario2"/>
            <w:rPr>
              <w:kern w:val="2"/>
              <w:sz w:val="24"/>
              <w:szCs w:val="24"/>
              <w14:ligatures w14:val="standardContextual"/>
            </w:rPr>
          </w:pPr>
          <w:hyperlink w:anchor="_Toc244085958" w:history="1">
            <w:r w:rsidRPr="00DD3B6A">
              <w:rPr>
                <w:rStyle w:val="Collegamentoipertestuale"/>
              </w:rPr>
              <w:t>2.1</w:t>
            </w:r>
            <w:r>
              <w:rPr>
                <w:kern w:val="2"/>
                <w:sz w:val="24"/>
                <w:szCs w:val="24"/>
                <w14:ligatures w14:val="standardContextual"/>
              </w:rPr>
              <w:tab/>
            </w:r>
            <w:r w:rsidRPr="00DD3B6A">
              <w:rPr>
                <w:rStyle w:val="Collegamentoipertestuale"/>
              </w:rPr>
              <w:t>Regole generali sugli importi</w:t>
            </w:r>
            <w:r>
              <w:rPr>
                <w:webHidden/>
              </w:rPr>
              <w:tab/>
            </w:r>
            <w:r>
              <w:rPr>
                <w:webHidden/>
              </w:rPr>
              <w:fldChar w:fldCharType="begin"/>
            </w:r>
            <w:r>
              <w:rPr>
                <w:webHidden/>
              </w:rPr>
              <w:instrText xml:space="preserve"> PAGEREF _Toc244085958 \h </w:instrText>
            </w:r>
            <w:r>
              <w:rPr>
                <w:webHidden/>
              </w:rPr>
            </w:r>
            <w:r>
              <w:rPr>
                <w:webHidden/>
              </w:rPr>
              <w:fldChar w:fldCharType="separate"/>
            </w:r>
            <w:r>
              <w:rPr>
                <w:webHidden/>
              </w:rPr>
              <w:t>4</w:t>
            </w:r>
            <w:r>
              <w:rPr>
                <w:webHidden/>
              </w:rPr>
              <w:fldChar w:fldCharType="end"/>
            </w:r>
          </w:hyperlink>
        </w:p>
        <w:p w14:paraId="0BFAC9BB" w14:textId="6AA218F0" w:rsidR="00381D13" w:rsidRDefault="00381D13">
          <w:pPr>
            <w:pStyle w:val="Sommario1"/>
            <w:rPr>
              <w:b w:val="0"/>
              <w:bCs w:val="0"/>
              <w:caps w:val="0"/>
              <w:kern w:val="2"/>
              <w:sz w:val="24"/>
              <w:szCs w:val="24"/>
              <w14:ligatures w14:val="standardContextual"/>
            </w:rPr>
          </w:pPr>
          <w:hyperlink w:anchor="_Toc244085959" w:history="1">
            <w:r w:rsidRPr="00DD3B6A">
              <w:rPr>
                <w:rStyle w:val="Collegamentoipertestuale"/>
              </w:rPr>
              <w:t>3</w:t>
            </w:r>
            <w:r>
              <w:rPr>
                <w:b w:val="0"/>
                <w:bCs w:val="0"/>
                <w:caps w:val="0"/>
                <w:kern w:val="2"/>
                <w:sz w:val="24"/>
                <w:szCs w:val="24"/>
                <w14:ligatures w14:val="standardContextual"/>
              </w:rPr>
              <w:tab/>
            </w:r>
            <w:r w:rsidRPr="00DD3B6A">
              <w:rPr>
                <w:rStyle w:val="Collegamentoipertestuale"/>
              </w:rPr>
              <w:t>Invio a monitoraggio di obbligazioni e pagamenti</w:t>
            </w:r>
            <w:r>
              <w:rPr>
                <w:webHidden/>
              </w:rPr>
              <w:tab/>
            </w:r>
            <w:r>
              <w:rPr>
                <w:webHidden/>
              </w:rPr>
              <w:fldChar w:fldCharType="begin"/>
            </w:r>
            <w:r>
              <w:rPr>
                <w:webHidden/>
              </w:rPr>
              <w:instrText xml:space="preserve"> PAGEREF _Toc244085959 \h </w:instrText>
            </w:r>
            <w:r>
              <w:rPr>
                <w:webHidden/>
              </w:rPr>
            </w:r>
            <w:r>
              <w:rPr>
                <w:webHidden/>
              </w:rPr>
              <w:fldChar w:fldCharType="separate"/>
            </w:r>
            <w:r>
              <w:rPr>
                <w:webHidden/>
              </w:rPr>
              <w:t>6</w:t>
            </w:r>
            <w:r>
              <w:rPr>
                <w:webHidden/>
              </w:rPr>
              <w:fldChar w:fldCharType="end"/>
            </w:r>
          </w:hyperlink>
        </w:p>
        <w:p w14:paraId="2F19CB39" w14:textId="0A678537" w:rsidR="00381D13" w:rsidRDefault="00381D13">
          <w:pPr>
            <w:pStyle w:val="Sommario2"/>
            <w:rPr>
              <w:kern w:val="2"/>
              <w:sz w:val="24"/>
              <w:szCs w:val="24"/>
              <w14:ligatures w14:val="standardContextual"/>
            </w:rPr>
          </w:pPr>
          <w:hyperlink w:anchor="_Toc244085960" w:history="1">
            <w:r w:rsidRPr="00DD3B6A">
              <w:rPr>
                <w:rStyle w:val="Collegamentoipertestuale"/>
              </w:rPr>
              <w:t>3.1</w:t>
            </w:r>
            <w:r>
              <w:rPr>
                <w:kern w:val="2"/>
                <w:sz w:val="24"/>
                <w:szCs w:val="24"/>
                <w14:ligatures w14:val="standardContextual"/>
              </w:rPr>
              <w:tab/>
            </w:r>
            <w:r w:rsidRPr="00DD3B6A">
              <w:rPr>
                <w:rStyle w:val="Collegamentoipertestuale"/>
              </w:rPr>
              <w:t>Invio delle obbligazioni</w:t>
            </w:r>
            <w:r>
              <w:rPr>
                <w:webHidden/>
              </w:rPr>
              <w:tab/>
            </w:r>
            <w:r>
              <w:rPr>
                <w:webHidden/>
              </w:rPr>
              <w:fldChar w:fldCharType="begin"/>
            </w:r>
            <w:r>
              <w:rPr>
                <w:webHidden/>
              </w:rPr>
              <w:instrText xml:space="preserve"> PAGEREF _Toc244085960 \h </w:instrText>
            </w:r>
            <w:r>
              <w:rPr>
                <w:webHidden/>
              </w:rPr>
            </w:r>
            <w:r>
              <w:rPr>
                <w:webHidden/>
              </w:rPr>
              <w:fldChar w:fldCharType="separate"/>
            </w:r>
            <w:r>
              <w:rPr>
                <w:webHidden/>
              </w:rPr>
              <w:t>6</w:t>
            </w:r>
            <w:r>
              <w:rPr>
                <w:webHidden/>
              </w:rPr>
              <w:fldChar w:fldCharType="end"/>
            </w:r>
          </w:hyperlink>
        </w:p>
        <w:p w14:paraId="0B961DB5" w14:textId="615A0FC7" w:rsidR="00381D13" w:rsidRDefault="00381D13">
          <w:pPr>
            <w:pStyle w:val="Sommario3"/>
            <w:rPr>
              <w:kern w:val="2"/>
              <w:sz w:val="24"/>
              <w:szCs w:val="24"/>
              <w14:ligatures w14:val="standardContextual"/>
            </w:rPr>
          </w:pPr>
          <w:hyperlink w:anchor="_Toc244085961" w:history="1">
            <w:r w:rsidRPr="00DD3B6A">
              <w:rPr>
                <w:rStyle w:val="Collegamentoipertestuale"/>
                <w:b/>
              </w:rPr>
              <w:t>3.1.1</w:t>
            </w:r>
            <w:r>
              <w:rPr>
                <w:kern w:val="2"/>
                <w:sz w:val="24"/>
                <w:szCs w:val="24"/>
                <w14:ligatures w14:val="standardContextual"/>
              </w:rPr>
              <w:tab/>
            </w:r>
            <w:r w:rsidRPr="00DD3B6A">
              <w:rPr>
                <w:rStyle w:val="Collegamentoipertestuale"/>
                <w:b/>
              </w:rPr>
              <w:t>Descrizione dettagliata</w:t>
            </w:r>
            <w:r>
              <w:rPr>
                <w:webHidden/>
              </w:rPr>
              <w:tab/>
            </w:r>
            <w:r>
              <w:rPr>
                <w:webHidden/>
              </w:rPr>
              <w:fldChar w:fldCharType="begin"/>
            </w:r>
            <w:r>
              <w:rPr>
                <w:webHidden/>
              </w:rPr>
              <w:instrText xml:space="preserve"> PAGEREF _Toc244085961 \h </w:instrText>
            </w:r>
            <w:r>
              <w:rPr>
                <w:webHidden/>
              </w:rPr>
            </w:r>
            <w:r>
              <w:rPr>
                <w:webHidden/>
              </w:rPr>
              <w:fldChar w:fldCharType="separate"/>
            </w:r>
            <w:r>
              <w:rPr>
                <w:webHidden/>
              </w:rPr>
              <w:t>6</w:t>
            </w:r>
            <w:r>
              <w:rPr>
                <w:webHidden/>
              </w:rPr>
              <w:fldChar w:fldCharType="end"/>
            </w:r>
          </w:hyperlink>
        </w:p>
        <w:p w14:paraId="18FE4D9F" w14:textId="6ED196C7" w:rsidR="00381D13" w:rsidRDefault="00381D13">
          <w:pPr>
            <w:pStyle w:val="Sommario2"/>
            <w:rPr>
              <w:kern w:val="2"/>
              <w:sz w:val="24"/>
              <w:szCs w:val="24"/>
              <w14:ligatures w14:val="standardContextual"/>
            </w:rPr>
          </w:pPr>
          <w:hyperlink w:anchor="_Toc244085962" w:history="1">
            <w:r w:rsidRPr="00DD3B6A">
              <w:rPr>
                <w:rStyle w:val="Collegamentoipertestuale"/>
              </w:rPr>
              <w:t>3.2</w:t>
            </w:r>
            <w:r>
              <w:rPr>
                <w:kern w:val="2"/>
                <w:sz w:val="24"/>
                <w:szCs w:val="24"/>
                <w14:ligatures w14:val="standardContextual"/>
              </w:rPr>
              <w:tab/>
            </w:r>
            <w:r w:rsidRPr="00DD3B6A">
              <w:rPr>
                <w:rStyle w:val="Collegamentoipertestuale"/>
              </w:rPr>
              <w:t>Invio dei pagamenti</w:t>
            </w:r>
            <w:r>
              <w:rPr>
                <w:webHidden/>
              </w:rPr>
              <w:tab/>
            </w:r>
            <w:r>
              <w:rPr>
                <w:webHidden/>
              </w:rPr>
              <w:fldChar w:fldCharType="begin"/>
            </w:r>
            <w:r>
              <w:rPr>
                <w:webHidden/>
              </w:rPr>
              <w:instrText xml:space="preserve"> PAGEREF _Toc244085962 \h </w:instrText>
            </w:r>
            <w:r>
              <w:rPr>
                <w:webHidden/>
              </w:rPr>
            </w:r>
            <w:r>
              <w:rPr>
                <w:webHidden/>
              </w:rPr>
              <w:fldChar w:fldCharType="separate"/>
            </w:r>
            <w:r>
              <w:rPr>
                <w:webHidden/>
              </w:rPr>
              <w:t>7</w:t>
            </w:r>
            <w:r>
              <w:rPr>
                <w:webHidden/>
              </w:rPr>
              <w:fldChar w:fldCharType="end"/>
            </w:r>
          </w:hyperlink>
        </w:p>
        <w:p w14:paraId="6EF48E52" w14:textId="7A584A36" w:rsidR="00381D13" w:rsidRDefault="00381D13">
          <w:pPr>
            <w:pStyle w:val="Sommario3"/>
            <w:rPr>
              <w:kern w:val="2"/>
              <w:sz w:val="24"/>
              <w:szCs w:val="24"/>
              <w14:ligatures w14:val="standardContextual"/>
            </w:rPr>
          </w:pPr>
          <w:hyperlink w:anchor="_Toc244085963" w:history="1">
            <w:r w:rsidRPr="00DD3B6A">
              <w:rPr>
                <w:rStyle w:val="Collegamentoipertestuale"/>
                <w:b/>
              </w:rPr>
              <w:t>3.2.1</w:t>
            </w:r>
            <w:r>
              <w:rPr>
                <w:kern w:val="2"/>
                <w:sz w:val="24"/>
                <w:szCs w:val="24"/>
                <w14:ligatures w14:val="standardContextual"/>
              </w:rPr>
              <w:tab/>
            </w:r>
            <w:r w:rsidRPr="00DD3B6A">
              <w:rPr>
                <w:rStyle w:val="Collegamentoipertestuale"/>
                <w:b/>
              </w:rPr>
              <w:t>Descrizione dettagliata</w:t>
            </w:r>
            <w:r>
              <w:rPr>
                <w:webHidden/>
              </w:rPr>
              <w:tab/>
            </w:r>
            <w:r>
              <w:rPr>
                <w:webHidden/>
              </w:rPr>
              <w:fldChar w:fldCharType="begin"/>
            </w:r>
            <w:r>
              <w:rPr>
                <w:webHidden/>
              </w:rPr>
              <w:instrText xml:space="preserve"> PAGEREF _Toc244085963 \h </w:instrText>
            </w:r>
            <w:r>
              <w:rPr>
                <w:webHidden/>
              </w:rPr>
            </w:r>
            <w:r>
              <w:rPr>
                <w:webHidden/>
              </w:rPr>
              <w:fldChar w:fldCharType="separate"/>
            </w:r>
            <w:r>
              <w:rPr>
                <w:webHidden/>
              </w:rPr>
              <w:t>7</w:t>
            </w:r>
            <w:r>
              <w:rPr>
                <w:webHidden/>
              </w:rPr>
              <w:fldChar w:fldCharType="end"/>
            </w:r>
          </w:hyperlink>
        </w:p>
        <w:p w14:paraId="3704DD85" w14:textId="075BFD3B" w:rsidR="00381D13" w:rsidRDefault="00381D13">
          <w:pPr>
            <w:pStyle w:val="Sommario2"/>
            <w:rPr>
              <w:kern w:val="2"/>
              <w:sz w:val="24"/>
              <w:szCs w:val="24"/>
              <w14:ligatures w14:val="standardContextual"/>
            </w:rPr>
          </w:pPr>
          <w:hyperlink w:anchor="_Toc244085964" w:history="1">
            <w:r w:rsidRPr="00DD3B6A">
              <w:rPr>
                <w:rStyle w:val="Collegamentoipertestuale"/>
              </w:rPr>
              <w:t>3.3</w:t>
            </w:r>
            <w:r>
              <w:rPr>
                <w:kern w:val="2"/>
                <w:sz w:val="24"/>
                <w:szCs w:val="24"/>
                <w14:ligatures w14:val="standardContextual"/>
              </w:rPr>
              <w:tab/>
            </w:r>
            <w:r w:rsidRPr="00DD3B6A">
              <w:rPr>
                <w:rStyle w:val="Collegamentoipertestuale"/>
              </w:rPr>
              <w:t>Invio di disimpegni e rettifiche</w:t>
            </w:r>
            <w:r>
              <w:rPr>
                <w:webHidden/>
              </w:rPr>
              <w:tab/>
            </w:r>
            <w:r>
              <w:rPr>
                <w:webHidden/>
              </w:rPr>
              <w:fldChar w:fldCharType="begin"/>
            </w:r>
            <w:r>
              <w:rPr>
                <w:webHidden/>
              </w:rPr>
              <w:instrText xml:space="preserve"> PAGEREF _Toc244085964 \h </w:instrText>
            </w:r>
            <w:r>
              <w:rPr>
                <w:webHidden/>
              </w:rPr>
            </w:r>
            <w:r>
              <w:rPr>
                <w:webHidden/>
              </w:rPr>
              <w:fldChar w:fldCharType="separate"/>
            </w:r>
            <w:r>
              <w:rPr>
                <w:webHidden/>
              </w:rPr>
              <w:t>7</w:t>
            </w:r>
            <w:r>
              <w:rPr>
                <w:webHidden/>
              </w:rPr>
              <w:fldChar w:fldCharType="end"/>
            </w:r>
          </w:hyperlink>
        </w:p>
        <w:p w14:paraId="50B3095D" w14:textId="1695F96F" w:rsidR="00381D13" w:rsidRDefault="00381D13">
          <w:pPr>
            <w:pStyle w:val="Sommario1"/>
            <w:rPr>
              <w:b w:val="0"/>
              <w:bCs w:val="0"/>
              <w:caps w:val="0"/>
              <w:kern w:val="2"/>
              <w:sz w:val="24"/>
              <w:szCs w:val="24"/>
              <w14:ligatures w14:val="standardContextual"/>
            </w:rPr>
          </w:pPr>
          <w:hyperlink w:anchor="_Toc244085965" w:history="1">
            <w:r w:rsidRPr="00DD3B6A">
              <w:rPr>
                <w:rStyle w:val="Collegamentoipertestuale"/>
              </w:rPr>
              <w:t>4</w:t>
            </w:r>
            <w:r>
              <w:rPr>
                <w:b w:val="0"/>
                <w:bCs w:val="0"/>
                <w:caps w:val="0"/>
                <w:kern w:val="2"/>
                <w:sz w:val="24"/>
                <w:szCs w:val="24"/>
                <w14:ligatures w14:val="standardContextual"/>
              </w:rPr>
              <w:tab/>
            </w:r>
            <w:r w:rsidRPr="00DD3B6A">
              <w:rPr>
                <w:rStyle w:val="Collegamentoipertestuale"/>
              </w:rPr>
              <w:t>Validazione e svalidazione RAPM</w:t>
            </w:r>
            <w:r>
              <w:rPr>
                <w:webHidden/>
              </w:rPr>
              <w:tab/>
            </w:r>
            <w:r>
              <w:rPr>
                <w:webHidden/>
              </w:rPr>
              <w:fldChar w:fldCharType="begin"/>
            </w:r>
            <w:r>
              <w:rPr>
                <w:webHidden/>
              </w:rPr>
              <w:instrText xml:space="preserve"> PAGEREF _Toc244085965 \h </w:instrText>
            </w:r>
            <w:r>
              <w:rPr>
                <w:webHidden/>
              </w:rPr>
            </w:r>
            <w:r>
              <w:rPr>
                <w:webHidden/>
              </w:rPr>
              <w:fldChar w:fldCharType="separate"/>
            </w:r>
            <w:r>
              <w:rPr>
                <w:webHidden/>
              </w:rPr>
              <w:t>8</w:t>
            </w:r>
            <w:r>
              <w:rPr>
                <w:webHidden/>
              </w:rPr>
              <w:fldChar w:fldCharType="end"/>
            </w:r>
          </w:hyperlink>
        </w:p>
        <w:p w14:paraId="7F7B0AA6" w14:textId="0D17D45A" w:rsidR="00381D13" w:rsidRDefault="00381D13">
          <w:pPr>
            <w:pStyle w:val="Sommario2"/>
            <w:rPr>
              <w:kern w:val="2"/>
              <w:sz w:val="24"/>
              <w:szCs w:val="24"/>
              <w14:ligatures w14:val="standardContextual"/>
            </w:rPr>
          </w:pPr>
          <w:hyperlink w:anchor="_Toc244085966" w:history="1">
            <w:r w:rsidRPr="00DD3B6A">
              <w:rPr>
                <w:rStyle w:val="Collegamentoipertestuale"/>
              </w:rPr>
              <w:t>4.1</w:t>
            </w:r>
            <w:r>
              <w:rPr>
                <w:kern w:val="2"/>
                <w:sz w:val="24"/>
                <w:szCs w:val="24"/>
                <w14:ligatures w14:val="standardContextual"/>
              </w:rPr>
              <w:tab/>
            </w:r>
            <w:r w:rsidRPr="00DD3B6A">
              <w:rPr>
                <w:rStyle w:val="Collegamentoipertestuale"/>
              </w:rPr>
              <w:t>Accesso alle sezioni e specchietto di riepilogo</w:t>
            </w:r>
            <w:r>
              <w:rPr>
                <w:webHidden/>
              </w:rPr>
              <w:tab/>
            </w:r>
            <w:r>
              <w:rPr>
                <w:webHidden/>
              </w:rPr>
              <w:fldChar w:fldCharType="begin"/>
            </w:r>
            <w:r>
              <w:rPr>
                <w:webHidden/>
              </w:rPr>
              <w:instrText xml:space="preserve"> PAGEREF _Toc244085966 \h </w:instrText>
            </w:r>
            <w:r>
              <w:rPr>
                <w:webHidden/>
              </w:rPr>
            </w:r>
            <w:r>
              <w:rPr>
                <w:webHidden/>
              </w:rPr>
              <w:fldChar w:fldCharType="separate"/>
            </w:r>
            <w:r>
              <w:rPr>
                <w:webHidden/>
              </w:rPr>
              <w:t>8</w:t>
            </w:r>
            <w:r>
              <w:rPr>
                <w:webHidden/>
              </w:rPr>
              <w:fldChar w:fldCharType="end"/>
            </w:r>
          </w:hyperlink>
        </w:p>
        <w:p w14:paraId="2E5488A7" w14:textId="6337FEE9" w:rsidR="00381D13" w:rsidRDefault="00381D13">
          <w:pPr>
            <w:pStyle w:val="Sommario3"/>
            <w:rPr>
              <w:kern w:val="2"/>
              <w:sz w:val="24"/>
              <w:szCs w:val="24"/>
              <w14:ligatures w14:val="standardContextual"/>
            </w:rPr>
          </w:pPr>
          <w:hyperlink w:anchor="_Toc244085967" w:history="1">
            <w:r w:rsidRPr="00DD3B6A">
              <w:rPr>
                <w:rStyle w:val="Collegamentoipertestuale"/>
                <w:b/>
              </w:rPr>
              <w:t>4.1.1</w:t>
            </w:r>
            <w:r>
              <w:rPr>
                <w:kern w:val="2"/>
                <w:sz w:val="24"/>
                <w:szCs w:val="24"/>
                <w14:ligatures w14:val="standardContextual"/>
              </w:rPr>
              <w:tab/>
            </w:r>
            <w:r w:rsidRPr="00DD3B6A">
              <w:rPr>
                <w:rStyle w:val="Collegamentoipertestuale"/>
                <w:b/>
              </w:rPr>
              <w:t>Descrizione dettagliata</w:t>
            </w:r>
            <w:r>
              <w:rPr>
                <w:webHidden/>
              </w:rPr>
              <w:tab/>
            </w:r>
            <w:r>
              <w:rPr>
                <w:webHidden/>
              </w:rPr>
              <w:fldChar w:fldCharType="begin"/>
            </w:r>
            <w:r>
              <w:rPr>
                <w:webHidden/>
              </w:rPr>
              <w:instrText xml:space="preserve"> PAGEREF _Toc244085967 \h </w:instrText>
            </w:r>
            <w:r>
              <w:rPr>
                <w:webHidden/>
              </w:rPr>
            </w:r>
            <w:r>
              <w:rPr>
                <w:webHidden/>
              </w:rPr>
              <w:fldChar w:fldCharType="separate"/>
            </w:r>
            <w:r>
              <w:rPr>
                <w:webHidden/>
              </w:rPr>
              <w:t>8</w:t>
            </w:r>
            <w:r>
              <w:rPr>
                <w:webHidden/>
              </w:rPr>
              <w:fldChar w:fldCharType="end"/>
            </w:r>
          </w:hyperlink>
        </w:p>
        <w:p w14:paraId="7C0B3C5E" w14:textId="56525793" w:rsidR="00381D13" w:rsidRDefault="00381D13">
          <w:pPr>
            <w:pStyle w:val="Sommario2"/>
            <w:rPr>
              <w:kern w:val="2"/>
              <w:sz w:val="24"/>
              <w:szCs w:val="24"/>
              <w14:ligatures w14:val="standardContextual"/>
            </w:rPr>
          </w:pPr>
          <w:hyperlink w:anchor="_Toc244085968" w:history="1">
            <w:r w:rsidRPr="00DD3B6A">
              <w:rPr>
                <w:rStyle w:val="Collegamentoipertestuale"/>
              </w:rPr>
              <w:t>4.2</w:t>
            </w:r>
            <w:r>
              <w:rPr>
                <w:kern w:val="2"/>
                <w:sz w:val="24"/>
                <w:szCs w:val="24"/>
                <w14:ligatures w14:val="standardContextual"/>
              </w:rPr>
              <w:tab/>
            </w:r>
            <w:r w:rsidRPr="00DD3B6A">
              <w:rPr>
                <w:rStyle w:val="Collegamentoipertestuale"/>
              </w:rPr>
              <w:t>Validazione delle obbligazioni</w:t>
            </w:r>
            <w:r>
              <w:rPr>
                <w:webHidden/>
              </w:rPr>
              <w:tab/>
            </w:r>
            <w:r>
              <w:rPr>
                <w:webHidden/>
              </w:rPr>
              <w:fldChar w:fldCharType="begin"/>
            </w:r>
            <w:r>
              <w:rPr>
                <w:webHidden/>
              </w:rPr>
              <w:instrText xml:space="preserve"> PAGEREF _Toc244085968 \h </w:instrText>
            </w:r>
            <w:r>
              <w:rPr>
                <w:webHidden/>
              </w:rPr>
            </w:r>
            <w:r>
              <w:rPr>
                <w:webHidden/>
              </w:rPr>
              <w:fldChar w:fldCharType="separate"/>
            </w:r>
            <w:r>
              <w:rPr>
                <w:webHidden/>
              </w:rPr>
              <w:t>9</w:t>
            </w:r>
            <w:r>
              <w:rPr>
                <w:webHidden/>
              </w:rPr>
              <w:fldChar w:fldCharType="end"/>
            </w:r>
          </w:hyperlink>
        </w:p>
        <w:p w14:paraId="5617C9D9" w14:textId="1F061CD1" w:rsidR="00381D13" w:rsidRDefault="00381D13">
          <w:pPr>
            <w:pStyle w:val="Sommario3"/>
            <w:rPr>
              <w:kern w:val="2"/>
              <w:sz w:val="24"/>
              <w:szCs w:val="24"/>
              <w14:ligatures w14:val="standardContextual"/>
            </w:rPr>
          </w:pPr>
          <w:hyperlink w:anchor="_Toc244085969" w:history="1">
            <w:r w:rsidRPr="00DD3B6A">
              <w:rPr>
                <w:rStyle w:val="Collegamentoipertestuale"/>
                <w:b/>
              </w:rPr>
              <w:t>4.2.1</w:t>
            </w:r>
            <w:r>
              <w:rPr>
                <w:kern w:val="2"/>
                <w:sz w:val="24"/>
                <w:szCs w:val="24"/>
                <w14:ligatures w14:val="standardContextual"/>
              </w:rPr>
              <w:tab/>
            </w:r>
            <w:r w:rsidRPr="00DD3B6A">
              <w:rPr>
                <w:rStyle w:val="Collegamentoipertestuale"/>
                <w:b/>
              </w:rPr>
              <w:t>Descrizione dettagliata</w:t>
            </w:r>
            <w:r>
              <w:rPr>
                <w:webHidden/>
              </w:rPr>
              <w:tab/>
            </w:r>
            <w:r>
              <w:rPr>
                <w:webHidden/>
              </w:rPr>
              <w:fldChar w:fldCharType="begin"/>
            </w:r>
            <w:r>
              <w:rPr>
                <w:webHidden/>
              </w:rPr>
              <w:instrText xml:space="preserve"> PAGEREF _Toc244085969 \h </w:instrText>
            </w:r>
            <w:r>
              <w:rPr>
                <w:webHidden/>
              </w:rPr>
            </w:r>
            <w:r>
              <w:rPr>
                <w:webHidden/>
              </w:rPr>
              <w:fldChar w:fldCharType="separate"/>
            </w:r>
            <w:r>
              <w:rPr>
                <w:webHidden/>
              </w:rPr>
              <w:t>10</w:t>
            </w:r>
            <w:r>
              <w:rPr>
                <w:webHidden/>
              </w:rPr>
              <w:fldChar w:fldCharType="end"/>
            </w:r>
          </w:hyperlink>
        </w:p>
        <w:p w14:paraId="69A772A8" w14:textId="4863AAA8" w:rsidR="00381D13" w:rsidRDefault="00381D13">
          <w:pPr>
            <w:pStyle w:val="Sommario2"/>
            <w:rPr>
              <w:kern w:val="2"/>
              <w:sz w:val="24"/>
              <w:szCs w:val="24"/>
              <w14:ligatures w14:val="standardContextual"/>
            </w:rPr>
          </w:pPr>
          <w:hyperlink w:anchor="_Toc244085970" w:history="1">
            <w:r w:rsidRPr="00DD3B6A">
              <w:rPr>
                <w:rStyle w:val="Collegamentoipertestuale"/>
              </w:rPr>
              <w:t>4.3</w:t>
            </w:r>
            <w:r>
              <w:rPr>
                <w:kern w:val="2"/>
                <w:sz w:val="24"/>
                <w:szCs w:val="24"/>
                <w14:ligatures w14:val="standardContextual"/>
              </w:rPr>
              <w:tab/>
            </w:r>
            <w:r w:rsidRPr="00DD3B6A">
              <w:rPr>
                <w:rStyle w:val="Collegamentoipertestuale"/>
              </w:rPr>
              <w:t>Validazione dei pagamenti</w:t>
            </w:r>
            <w:r>
              <w:rPr>
                <w:webHidden/>
              </w:rPr>
              <w:tab/>
            </w:r>
            <w:r>
              <w:rPr>
                <w:webHidden/>
              </w:rPr>
              <w:fldChar w:fldCharType="begin"/>
            </w:r>
            <w:r>
              <w:rPr>
                <w:webHidden/>
              </w:rPr>
              <w:instrText xml:space="preserve"> PAGEREF _Toc244085970 \h </w:instrText>
            </w:r>
            <w:r>
              <w:rPr>
                <w:webHidden/>
              </w:rPr>
            </w:r>
            <w:r>
              <w:rPr>
                <w:webHidden/>
              </w:rPr>
              <w:fldChar w:fldCharType="separate"/>
            </w:r>
            <w:r>
              <w:rPr>
                <w:webHidden/>
              </w:rPr>
              <w:t>11</w:t>
            </w:r>
            <w:r>
              <w:rPr>
                <w:webHidden/>
              </w:rPr>
              <w:fldChar w:fldCharType="end"/>
            </w:r>
          </w:hyperlink>
        </w:p>
        <w:p w14:paraId="57E6754A" w14:textId="5B15822B" w:rsidR="00381D13" w:rsidRDefault="00381D13">
          <w:pPr>
            <w:pStyle w:val="Sommario3"/>
            <w:rPr>
              <w:kern w:val="2"/>
              <w:sz w:val="24"/>
              <w:szCs w:val="24"/>
              <w14:ligatures w14:val="standardContextual"/>
            </w:rPr>
          </w:pPr>
          <w:hyperlink w:anchor="_Toc244085971" w:history="1">
            <w:r w:rsidRPr="00DD3B6A">
              <w:rPr>
                <w:rStyle w:val="Collegamentoipertestuale"/>
                <w:b/>
              </w:rPr>
              <w:t>4.3.1</w:t>
            </w:r>
            <w:r>
              <w:rPr>
                <w:kern w:val="2"/>
                <w:sz w:val="24"/>
                <w:szCs w:val="24"/>
                <w14:ligatures w14:val="standardContextual"/>
              </w:rPr>
              <w:tab/>
            </w:r>
            <w:r w:rsidRPr="00DD3B6A">
              <w:rPr>
                <w:rStyle w:val="Collegamentoipertestuale"/>
                <w:b/>
              </w:rPr>
              <w:t>Descrizione dettagliata</w:t>
            </w:r>
            <w:r>
              <w:rPr>
                <w:webHidden/>
              </w:rPr>
              <w:tab/>
            </w:r>
            <w:r>
              <w:rPr>
                <w:webHidden/>
              </w:rPr>
              <w:fldChar w:fldCharType="begin"/>
            </w:r>
            <w:r>
              <w:rPr>
                <w:webHidden/>
              </w:rPr>
              <w:instrText xml:space="preserve"> PAGEREF _Toc244085971 \h </w:instrText>
            </w:r>
            <w:r>
              <w:rPr>
                <w:webHidden/>
              </w:rPr>
            </w:r>
            <w:r>
              <w:rPr>
                <w:webHidden/>
              </w:rPr>
              <w:fldChar w:fldCharType="separate"/>
            </w:r>
            <w:r>
              <w:rPr>
                <w:webHidden/>
              </w:rPr>
              <w:t>11</w:t>
            </w:r>
            <w:r>
              <w:rPr>
                <w:webHidden/>
              </w:rPr>
              <w:fldChar w:fldCharType="end"/>
            </w:r>
          </w:hyperlink>
        </w:p>
        <w:p w14:paraId="3F2E850E" w14:textId="33E2F1BA" w:rsidR="00381D13" w:rsidRDefault="00381D13">
          <w:pPr>
            <w:pStyle w:val="Sommario2"/>
            <w:rPr>
              <w:kern w:val="2"/>
              <w:sz w:val="24"/>
              <w:szCs w:val="24"/>
              <w14:ligatures w14:val="standardContextual"/>
            </w:rPr>
          </w:pPr>
          <w:hyperlink w:anchor="_Toc244085972" w:history="1">
            <w:r w:rsidRPr="00DD3B6A">
              <w:rPr>
                <w:rStyle w:val="Collegamentoipertestuale"/>
              </w:rPr>
              <w:t>4.4</w:t>
            </w:r>
            <w:r>
              <w:rPr>
                <w:kern w:val="2"/>
                <w:sz w:val="24"/>
                <w:szCs w:val="24"/>
                <w14:ligatures w14:val="standardContextual"/>
              </w:rPr>
              <w:tab/>
            </w:r>
            <w:r w:rsidRPr="00DD3B6A">
              <w:rPr>
                <w:rStyle w:val="Collegamentoipertestuale"/>
              </w:rPr>
              <w:t>Svalidazione</w:t>
            </w:r>
            <w:r>
              <w:rPr>
                <w:webHidden/>
              </w:rPr>
              <w:tab/>
            </w:r>
            <w:r>
              <w:rPr>
                <w:webHidden/>
              </w:rPr>
              <w:fldChar w:fldCharType="begin"/>
            </w:r>
            <w:r>
              <w:rPr>
                <w:webHidden/>
              </w:rPr>
              <w:instrText xml:space="preserve"> PAGEREF _Toc244085972 \h </w:instrText>
            </w:r>
            <w:r>
              <w:rPr>
                <w:webHidden/>
              </w:rPr>
            </w:r>
            <w:r>
              <w:rPr>
                <w:webHidden/>
              </w:rPr>
              <w:fldChar w:fldCharType="separate"/>
            </w:r>
            <w:r>
              <w:rPr>
                <w:webHidden/>
              </w:rPr>
              <w:t>12</w:t>
            </w:r>
            <w:r>
              <w:rPr>
                <w:webHidden/>
              </w:rPr>
              <w:fldChar w:fldCharType="end"/>
            </w:r>
          </w:hyperlink>
        </w:p>
        <w:p w14:paraId="76B33683" w14:textId="19F618CA" w:rsidR="00381D13" w:rsidRDefault="00381D13">
          <w:pPr>
            <w:pStyle w:val="Sommario3"/>
            <w:rPr>
              <w:kern w:val="2"/>
              <w:sz w:val="24"/>
              <w:szCs w:val="24"/>
              <w14:ligatures w14:val="standardContextual"/>
            </w:rPr>
          </w:pPr>
          <w:hyperlink w:anchor="_Toc244085973" w:history="1">
            <w:r w:rsidRPr="00DD3B6A">
              <w:rPr>
                <w:rStyle w:val="Collegamentoipertestuale"/>
                <w:b/>
              </w:rPr>
              <w:t>4.4.1</w:t>
            </w:r>
            <w:r>
              <w:rPr>
                <w:kern w:val="2"/>
                <w:sz w:val="24"/>
                <w:szCs w:val="24"/>
                <w14:ligatures w14:val="standardContextual"/>
              </w:rPr>
              <w:tab/>
            </w:r>
            <w:r w:rsidRPr="00DD3B6A">
              <w:rPr>
                <w:rStyle w:val="Collegamentoipertestuale"/>
                <w:b/>
              </w:rPr>
              <w:t>Descrizione dettagliata</w:t>
            </w:r>
            <w:r>
              <w:rPr>
                <w:webHidden/>
              </w:rPr>
              <w:tab/>
            </w:r>
            <w:r>
              <w:rPr>
                <w:webHidden/>
              </w:rPr>
              <w:fldChar w:fldCharType="begin"/>
            </w:r>
            <w:r>
              <w:rPr>
                <w:webHidden/>
              </w:rPr>
              <w:instrText xml:space="preserve"> PAGEREF _Toc244085973 \h </w:instrText>
            </w:r>
            <w:r>
              <w:rPr>
                <w:webHidden/>
              </w:rPr>
            </w:r>
            <w:r>
              <w:rPr>
                <w:webHidden/>
              </w:rPr>
              <w:fldChar w:fldCharType="separate"/>
            </w:r>
            <w:r>
              <w:rPr>
                <w:webHidden/>
              </w:rPr>
              <w:t>12</w:t>
            </w:r>
            <w:r>
              <w:rPr>
                <w:webHidden/>
              </w:rPr>
              <w:fldChar w:fldCharType="end"/>
            </w:r>
          </w:hyperlink>
        </w:p>
        <w:p w14:paraId="543F23EB" w14:textId="54D5763B" w:rsidR="00381D13" w:rsidRDefault="00381D13">
          <w:pPr>
            <w:pStyle w:val="Sommario2"/>
            <w:rPr>
              <w:kern w:val="2"/>
              <w:sz w:val="24"/>
              <w:szCs w:val="24"/>
              <w14:ligatures w14:val="standardContextual"/>
            </w:rPr>
          </w:pPr>
          <w:hyperlink w:anchor="_Toc244085974" w:history="1">
            <w:r w:rsidRPr="00DD3B6A">
              <w:rPr>
                <w:rStyle w:val="Collegamentoipertestuale"/>
              </w:rPr>
              <w:t>4.5</w:t>
            </w:r>
            <w:r>
              <w:rPr>
                <w:kern w:val="2"/>
                <w:sz w:val="24"/>
                <w:szCs w:val="24"/>
                <w14:ligatures w14:val="standardContextual"/>
              </w:rPr>
              <w:tab/>
            </w:r>
            <w:r w:rsidRPr="00DD3B6A">
              <w:rPr>
                <w:rStyle w:val="Collegamentoipertestuale"/>
              </w:rPr>
              <w:t>Disimpegni e rettifiche</w:t>
            </w:r>
            <w:r>
              <w:rPr>
                <w:webHidden/>
              </w:rPr>
              <w:tab/>
            </w:r>
            <w:r>
              <w:rPr>
                <w:webHidden/>
              </w:rPr>
              <w:fldChar w:fldCharType="begin"/>
            </w:r>
            <w:r>
              <w:rPr>
                <w:webHidden/>
              </w:rPr>
              <w:instrText xml:space="preserve"> PAGEREF _Toc244085974 \h </w:instrText>
            </w:r>
            <w:r>
              <w:rPr>
                <w:webHidden/>
              </w:rPr>
            </w:r>
            <w:r>
              <w:rPr>
                <w:webHidden/>
              </w:rPr>
              <w:fldChar w:fldCharType="separate"/>
            </w:r>
            <w:r>
              <w:rPr>
                <w:webHidden/>
              </w:rPr>
              <w:t>13</w:t>
            </w:r>
            <w:r>
              <w:rPr>
                <w:webHidden/>
              </w:rPr>
              <w:fldChar w:fldCharType="end"/>
            </w:r>
          </w:hyperlink>
        </w:p>
        <w:p w14:paraId="1551D09B" w14:textId="6915B52B" w:rsidR="00381D13" w:rsidRDefault="00381D13">
          <w:pPr>
            <w:pStyle w:val="Sommario1"/>
            <w:rPr>
              <w:b w:val="0"/>
              <w:bCs w:val="0"/>
              <w:caps w:val="0"/>
              <w:kern w:val="2"/>
              <w:sz w:val="24"/>
              <w:szCs w:val="24"/>
              <w14:ligatures w14:val="standardContextual"/>
            </w:rPr>
          </w:pPr>
          <w:hyperlink w:anchor="_Toc244085975" w:history="1">
            <w:r w:rsidRPr="00DD3B6A">
              <w:rPr>
                <w:rStyle w:val="Collegamentoipertestuale"/>
              </w:rPr>
              <w:t>5</w:t>
            </w:r>
            <w:r>
              <w:rPr>
                <w:b w:val="0"/>
                <w:bCs w:val="0"/>
                <w:caps w:val="0"/>
                <w:kern w:val="2"/>
                <w:sz w:val="24"/>
                <w:szCs w:val="24"/>
                <w14:ligatures w14:val="standardContextual"/>
              </w:rPr>
              <w:tab/>
            </w:r>
            <w:r w:rsidRPr="00DD3B6A">
              <w:rPr>
                <w:rStyle w:val="Collegamentoipertestuale"/>
              </w:rPr>
              <w:t>Validazione e svalidazione RP</w:t>
            </w:r>
            <w:r>
              <w:rPr>
                <w:webHidden/>
              </w:rPr>
              <w:tab/>
            </w:r>
            <w:r>
              <w:rPr>
                <w:webHidden/>
              </w:rPr>
              <w:fldChar w:fldCharType="begin"/>
            </w:r>
            <w:r>
              <w:rPr>
                <w:webHidden/>
              </w:rPr>
              <w:instrText xml:space="preserve"> PAGEREF _Toc244085975 \h </w:instrText>
            </w:r>
            <w:r>
              <w:rPr>
                <w:webHidden/>
              </w:rPr>
            </w:r>
            <w:r>
              <w:rPr>
                <w:webHidden/>
              </w:rPr>
              <w:fldChar w:fldCharType="separate"/>
            </w:r>
            <w:r>
              <w:rPr>
                <w:webHidden/>
              </w:rPr>
              <w:t>14</w:t>
            </w:r>
            <w:r>
              <w:rPr>
                <w:webHidden/>
              </w:rPr>
              <w:fldChar w:fldCharType="end"/>
            </w:r>
          </w:hyperlink>
        </w:p>
        <w:p w14:paraId="7EBC82CD" w14:textId="63590C3E" w:rsidR="00381D13" w:rsidRDefault="00381D13">
          <w:pPr>
            <w:pStyle w:val="Sommario2"/>
            <w:rPr>
              <w:kern w:val="2"/>
              <w:sz w:val="24"/>
              <w:szCs w:val="24"/>
              <w14:ligatures w14:val="standardContextual"/>
            </w:rPr>
          </w:pPr>
          <w:hyperlink w:anchor="_Toc244085976" w:history="1">
            <w:r w:rsidRPr="00DD3B6A">
              <w:rPr>
                <w:rStyle w:val="Collegamentoipertestuale"/>
              </w:rPr>
              <w:t>5.1</w:t>
            </w:r>
            <w:r>
              <w:rPr>
                <w:kern w:val="2"/>
                <w:sz w:val="24"/>
                <w:szCs w:val="24"/>
                <w14:ligatures w14:val="standardContextual"/>
              </w:rPr>
              <w:tab/>
            </w:r>
            <w:r w:rsidRPr="00DD3B6A">
              <w:rPr>
                <w:rStyle w:val="Collegamentoipertestuale"/>
              </w:rPr>
              <w:t>Passaggi operativi</w:t>
            </w:r>
            <w:r>
              <w:rPr>
                <w:webHidden/>
              </w:rPr>
              <w:tab/>
            </w:r>
            <w:r>
              <w:rPr>
                <w:webHidden/>
              </w:rPr>
              <w:fldChar w:fldCharType="begin"/>
            </w:r>
            <w:r>
              <w:rPr>
                <w:webHidden/>
              </w:rPr>
              <w:instrText xml:space="preserve"> PAGEREF _Toc244085976 \h </w:instrText>
            </w:r>
            <w:r>
              <w:rPr>
                <w:webHidden/>
              </w:rPr>
            </w:r>
            <w:r>
              <w:rPr>
                <w:webHidden/>
              </w:rPr>
              <w:fldChar w:fldCharType="separate"/>
            </w:r>
            <w:r>
              <w:rPr>
                <w:webHidden/>
              </w:rPr>
              <w:t>14</w:t>
            </w:r>
            <w:r>
              <w:rPr>
                <w:webHidden/>
              </w:rPr>
              <w:fldChar w:fldCharType="end"/>
            </w:r>
          </w:hyperlink>
        </w:p>
        <w:p w14:paraId="20F2F107" w14:textId="70DF2EEA" w:rsidR="00381D13" w:rsidRDefault="00381D13">
          <w:pPr>
            <w:pStyle w:val="Sommario3"/>
            <w:rPr>
              <w:kern w:val="2"/>
              <w:sz w:val="24"/>
              <w:szCs w:val="24"/>
              <w14:ligatures w14:val="standardContextual"/>
            </w:rPr>
          </w:pPr>
          <w:hyperlink w:anchor="_Toc244085977" w:history="1">
            <w:r w:rsidRPr="00DD3B6A">
              <w:rPr>
                <w:rStyle w:val="Collegamentoipertestuale"/>
                <w:b/>
              </w:rPr>
              <w:t>5.1.1</w:t>
            </w:r>
            <w:r>
              <w:rPr>
                <w:kern w:val="2"/>
                <w:sz w:val="24"/>
                <w:szCs w:val="24"/>
                <w14:ligatures w14:val="standardContextual"/>
              </w:rPr>
              <w:tab/>
            </w:r>
            <w:r w:rsidRPr="00DD3B6A">
              <w:rPr>
                <w:rStyle w:val="Collegamentoipertestuale"/>
                <w:b/>
              </w:rPr>
              <w:t>Descrizione dettagliata</w:t>
            </w:r>
            <w:r>
              <w:rPr>
                <w:webHidden/>
              </w:rPr>
              <w:tab/>
            </w:r>
            <w:r>
              <w:rPr>
                <w:webHidden/>
              </w:rPr>
              <w:fldChar w:fldCharType="begin"/>
            </w:r>
            <w:r>
              <w:rPr>
                <w:webHidden/>
              </w:rPr>
              <w:instrText xml:space="preserve"> PAGEREF _Toc244085977 \h </w:instrText>
            </w:r>
            <w:r>
              <w:rPr>
                <w:webHidden/>
              </w:rPr>
            </w:r>
            <w:r>
              <w:rPr>
                <w:webHidden/>
              </w:rPr>
              <w:fldChar w:fldCharType="separate"/>
            </w:r>
            <w:r>
              <w:rPr>
                <w:webHidden/>
              </w:rPr>
              <w:t>14</w:t>
            </w:r>
            <w:r>
              <w:rPr>
                <w:webHidden/>
              </w:rPr>
              <w:fldChar w:fldCharType="end"/>
            </w:r>
          </w:hyperlink>
        </w:p>
        <w:p w14:paraId="23156B71" w14:textId="53705DE1" w:rsidR="00381D13" w:rsidRDefault="00381D13">
          <w:pPr>
            <w:pStyle w:val="Sommario1"/>
            <w:rPr>
              <w:b w:val="0"/>
              <w:bCs w:val="0"/>
              <w:caps w:val="0"/>
              <w:kern w:val="2"/>
              <w:sz w:val="24"/>
              <w:szCs w:val="24"/>
              <w14:ligatures w14:val="standardContextual"/>
            </w:rPr>
          </w:pPr>
          <w:hyperlink w:anchor="_Toc244085978" w:history="1">
            <w:r w:rsidRPr="00DD3B6A">
              <w:rPr>
                <w:rStyle w:val="Collegamentoipertestuale"/>
              </w:rPr>
              <w:t>6</w:t>
            </w:r>
            <w:r>
              <w:rPr>
                <w:b w:val="0"/>
                <w:bCs w:val="0"/>
                <w:caps w:val="0"/>
                <w:kern w:val="2"/>
                <w:sz w:val="24"/>
                <w:szCs w:val="24"/>
                <w14:ligatures w14:val="standardContextual"/>
              </w:rPr>
              <w:tab/>
            </w:r>
            <w:r w:rsidRPr="00DD3B6A">
              <w:rPr>
                <w:rStyle w:val="Collegamentoipertestuale"/>
              </w:rPr>
              <w:t>Gestione doppia inclusione</w:t>
            </w:r>
            <w:r>
              <w:rPr>
                <w:webHidden/>
              </w:rPr>
              <w:tab/>
            </w:r>
            <w:r>
              <w:rPr>
                <w:webHidden/>
              </w:rPr>
              <w:fldChar w:fldCharType="begin"/>
            </w:r>
            <w:r>
              <w:rPr>
                <w:webHidden/>
              </w:rPr>
              <w:instrText xml:space="preserve"> PAGEREF _Toc244085978 \h </w:instrText>
            </w:r>
            <w:r>
              <w:rPr>
                <w:webHidden/>
              </w:rPr>
            </w:r>
            <w:r>
              <w:rPr>
                <w:webHidden/>
              </w:rPr>
              <w:fldChar w:fldCharType="separate"/>
            </w:r>
            <w:r>
              <w:rPr>
                <w:webHidden/>
              </w:rPr>
              <w:t>15</w:t>
            </w:r>
            <w:r>
              <w:rPr>
                <w:webHidden/>
              </w:rPr>
              <w:fldChar w:fldCharType="end"/>
            </w:r>
          </w:hyperlink>
        </w:p>
        <w:p w14:paraId="07C795FC" w14:textId="409244A2" w:rsidR="00381D13" w:rsidRDefault="00381D13">
          <w:pPr>
            <w:pStyle w:val="Sommario2"/>
            <w:rPr>
              <w:kern w:val="2"/>
              <w:sz w:val="24"/>
              <w:szCs w:val="24"/>
              <w14:ligatures w14:val="standardContextual"/>
            </w:rPr>
          </w:pPr>
          <w:hyperlink w:anchor="_Toc244085979" w:history="1">
            <w:r w:rsidRPr="00DD3B6A">
              <w:rPr>
                <w:rStyle w:val="Collegamentoipertestuale"/>
              </w:rPr>
              <w:t>6.1</w:t>
            </w:r>
            <w:r>
              <w:rPr>
                <w:kern w:val="2"/>
                <w:sz w:val="24"/>
                <w:szCs w:val="24"/>
                <w14:ligatures w14:val="standardContextual"/>
              </w:rPr>
              <w:tab/>
            </w:r>
            <w:r w:rsidRPr="00DD3B6A">
              <w:rPr>
                <w:rStyle w:val="Collegamentoipertestuale"/>
              </w:rPr>
              <w:t>Rimodulazione di inclusione e finanziamento</w:t>
            </w:r>
            <w:r>
              <w:rPr>
                <w:webHidden/>
              </w:rPr>
              <w:tab/>
            </w:r>
            <w:r>
              <w:rPr>
                <w:webHidden/>
              </w:rPr>
              <w:fldChar w:fldCharType="begin"/>
            </w:r>
            <w:r>
              <w:rPr>
                <w:webHidden/>
              </w:rPr>
              <w:instrText xml:space="preserve"> PAGEREF _Toc244085979 \h </w:instrText>
            </w:r>
            <w:r>
              <w:rPr>
                <w:webHidden/>
              </w:rPr>
            </w:r>
            <w:r>
              <w:rPr>
                <w:webHidden/>
              </w:rPr>
              <w:fldChar w:fldCharType="separate"/>
            </w:r>
            <w:r>
              <w:rPr>
                <w:webHidden/>
              </w:rPr>
              <w:t>15</w:t>
            </w:r>
            <w:r>
              <w:rPr>
                <w:webHidden/>
              </w:rPr>
              <w:fldChar w:fldCharType="end"/>
            </w:r>
          </w:hyperlink>
        </w:p>
        <w:p w14:paraId="0ED1A66A" w14:textId="6777A490" w:rsidR="00381D13" w:rsidRDefault="00381D13">
          <w:pPr>
            <w:pStyle w:val="Sommario3"/>
            <w:rPr>
              <w:kern w:val="2"/>
              <w:sz w:val="24"/>
              <w:szCs w:val="24"/>
              <w14:ligatures w14:val="standardContextual"/>
            </w:rPr>
          </w:pPr>
          <w:hyperlink w:anchor="_Toc244085980" w:history="1">
            <w:r w:rsidRPr="00DD3B6A">
              <w:rPr>
                <w:rStyle w:val="Collegamentoipertestuale"/>
                <w:b/>
              </w:rPr>
              <w:t>6.1.1</w:t>
            </w:r>
            <w:r>
              <w:rPr>
                <w:kern w:val="2"/>
                <w:sz w:val="24"/>
                <w:szCs w:val="24"/>
                <w14:ligatures w14:val="standardContextual"/>
              </w:rPr>
              <w:tab/>
            </w:r>
            <w:r w:rsidRPr="00DD3B6A">
              <w:rPr>
                <w:rStyle w:val="Collegamentoipertestuale"/>
                <w:b/>
              </w:rPr>
              <w:t>Descrizione dettagliata</w:t>
            </w:r>
            <w:r>
              <w:rPr>
                <w:webHidden/>
              </w:rPr>
              <w:tab/>
            </w:r>
            <w:r>
              <w:rPr>
                <w:webHidden/>
              </w:rPr>
              <w:fldChar w:fldCharType="begin"/>
            </w:r>
            <w:r>
              <w:rPr>
                <w:webHidden/>
              </w:rPr>
              <w:instrText xml:space="preserve"> PAGEREF _Toc244085980 \h </w:instrText>
            </w:r>
            <w:r>
              <w:rPr>
                <w:webHidden/>
              </w:rPr>
            </w:r>
            <w:r>
              <w:rPr>
                <w:webHidden/>
              </w:rPr>
              <w:fldChar w:fldCharType="separate"/>
            </w:r>
            <w:r>
              <w:rPr>
                <w:webHidden/>
              </w:rPr>
              <w:t>15</w:t>
            </w:r>
            <w:r>
              <w:rPr>
                <w:webHidden/>
              </w:rPr>
              <w:fldChar w:fldCharType="end"/>
            </w:r>
          </w:hyperlink>
        </w:p>
        <w:p w14:paraId="1BE9D706" w14:textId="030E5FC3" w:rsidR="00381D13" w:rsidRDefault="00381D13">
          <w:pPr>
            <w:pStyle w:val="Sommario2"/>
            <w:rPr>
              <w:kern w:val="2"/>
              <w:sz w:val="24"/>
              <w:szCs w:val="24"/>
              <w14:ligatures w14:val="standardContextual"/>
            </w:rPr>
          </w:pPr>
          <w:hyperlink w:anchor="_Toc244085981" w:history="1">
            <w:r w:rsidRPr="00DD3B6A">
              <w:rPr>
                <w:rStyle w:val="Collegamentoipertestuale"/>
              </w:rPr>
              <w:t>6.2</w:t>
            </w:r>
            <w:r>
              <w:rPr>
                <w:kern w:val="2"/>
                <w:sz w:val="24"/>
                <w:szCs w:val="24"/>
                <w14:ligatures w14:val="standardContextual"/>
              </w:rPr>
              <w:tab/>
            </w:r>
            <w:r w:rsidRPr="00DD3B6A">
              <w:rPr>
                <w:rStyle w:val="Collegamentoipertestuale"/>
              </w:rPr>
              <w:t>Gestisci obbligazioni e pagamenti</w:t>
            </w:r>
            <w:r>
              <w:rPr>
                <w:webHidden/>
              </w:rPr>
              <w:tab/>
            </w:r>
            <w:r>
              <w:rPr>
                <w:webHidden/>
              </w:rPr>
              <w:fldChar w:fldCharType="begin"/>
            </w:r>
            <w:r>
              <w:rPr>
                <w:webHidden/>
              </w:rPr>
              <w:instrText xml:space="preserve"> PAGEREF _Toc244085981 \h </w:instrText>
            </w:r>
            <w:r>
              <w:rPr>
                <w:webHidden/>
              </w:rPr>
            </w:r>
            <w:r>
              <w:rPr>
                <w:webHidden/>
              </w:rPr>
              <w:fldChar w:fldCharType="separate"/>
            </w:r>
            <w:r>
              <w:rPr>
                <w:webHidden/>
              </w:rPr>
              <w:t>17</w:t>
            </w:r>
            <w:r>
              <w:rPr>
                <w:webHidden/>
              </w:rPr>
              <w:fldChar w:fldCharType="end"/>
            </w:r>
          </w:hyperlink>
        </w:p>
        <w:p w14:paraId="74EAC297" w14:textId="15E406CF" w:rsidR="00381D13" w:rsidRDefault="00381D13">
          <w:pPr>
            <w:pStyle w:val="Sommario3"/>
            <w:rPr>
              <w:kern w:val="2"/>
              <w:sz w:val="24"/>
              <w:szCs w:val="24"/>
              <w14:ligatures w14:val="standardContextual"/>
            </w:rPr>
          </w:pPr>
          <w:hyperlink w:anchor="_Toc244085982" w:history="1">
            <w:r w:rsidRPr="00DD3B6A">
              <w:rPr>
                <w:rStyle w:val="Collegamentoipertestuale"/>
                <w:b/>
              </w:rPr>
              <w:t>6.2.1</w:t>
            </w:r>
            <w:r>
              <w:rPr>
                <w:kern w:val="2"/>
                <w:sz w:val="24"/>
                <w:szCs w:val="24"/>
                <w14:ligatures w14:val="standardContextual"/>
              </w:rPr>
              <w:tab/>
            </w:r>
            <w:r w:rsidRPr="00DD3B6A">
              <w:rPr>
                <w:rStyle w:val="Collegamentoipertestuale"/>
                <w:b/>
              </w:rPr>
              <w:t>Descrizione dettagliata</w:t>
            </w:r>
            <w:r>
              <w:rPr>
                <w:webHidden/>
              </w:rPr>
              <w:tab/>
            </w:r>
            <w:r>
              <w:rPr>
                <w:webHidden/>
              </w:rPr>
              <w:fldChar w:fldCharType="begin"/>
            </w:r>
            <w:r>
              <w:rPr>
                <w:webHidden/>
              </w:rPr>
              <w:instrText xml:space="preserve"> PAGEREF _Toc244085982 \h </w:instrText>
            </w:r>
            <w:r>
              <w:rPr>
                <w:webHidden/>
              </w:rPr>
            </w:r>
            <w:r>
              <w:rPr>
                <w:webHidden/>
              </w:rPr>
              <w:fldChar w:fldCharType="separate"/>
            </w:r>
            <w:r>
              <w:rPr>
                <w:webHidden/>
              </w:rPr>
              <w:t>17</w:t>
            </w:r>
            <w:r>
              <w:rPr>
                <w:webHidden/>
              </w:rPr>
              <w:fldChar w:fldCharType="end"/>
            </w:r>
          </w:hyperlink>
        </w:p>
        <w:p w14:paraId="707E1400" w14:textId="6D380AA5" w:rsidR="00076BDA" w:rsidRDefault="00076BDA" w:rsidP="0C84E56D">
          <w:pPr>
            <w:pStyle w:val="Sommario2"/>
            <w:tabs>
              <w:tab w:val="clear" w:pos="9854"/>
              <w:tab w:val="right" w:leader="dot" w:pos="9840"/>
            </w:tabs>
            <w:rPr>
              <w:rStyle w:val="Collegamentoipertestuale"/>
              <w:kern w:val="2"/>
              <w14:ligatures w14:val="standardContextual"/>
            </w:rPr>
          </w:pPr>
          <w:r>
            <w:fldChar w:fldCharType="end"/>
          </w:r>
        </w:p>
      </w:sdtContent>
    </w:sdt>
    <w:p w14:paraId="6D117934" w14:textId="2FD22B7A" w:rsidR="002E3346" w:rsidRDefault="002E3346"/>
    <w:p w14:paraId="6D117935" w14:textId="77777777" w:rsidR="00CA736C" w:rsidRDefault="00CA736C" w:rsidP="00616CFD"/>
    <w:tbl>
      <w:tblPr>
        <w:tblStyle w:val="Grigliatabel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432"/>
        <w:gridCol w:w="8099"/>
      </w:tblGrid>
      <w:tr w:rsidR="00616CFD" w:rsidRPr="003009A0" w14:paraId="6D117938" w14:textId="77777777" w:rsidTr="00871EBE">
        <w:trPr>
          <w:trHeight w:val="885"/>
        </w:trPr>
        <w:tc>
          <w:tcPr>
            <w:tcW w:w="1432" w:type="dxa"/>
          </w:tcPr>
          <w:p w14:paraId="6D117936" w14:textId="77777777" w:rsidR="00616CFD" w:rsidRPr="003009A0" w:rsidRDefault="00616CFD" w:rsidP="00101882">
            <w:bookmarkStart w:id="1" w:name="_Toc457812912"/>
            <w:r>
              <w:rPr>
                <w:noProof/>
                <w:lang w:eastAsia="it-IT"/>
              </w:rPr>
              <w:lastRenderedPageBreak/>
              <w:drawing>
                <wp:anchor distT="0" distB="0" distL="360045" distR="114300" simplePos="0" relativeHeight="251656192" behindDoc="1" locked="0" layoutInCell="1" allowOverlap="1" wp14:anchorId="6D11798B" wp14:editId="6D11798C">
                  <wp:simplePos x="0" y="0"/>
                  <wp:positionH relativeFrom="column">
                    <wp:posOffset>-24130</wp:posOffset>
                  </wp:positionH>
                  <wp:positionV relativeFrom="paragraph">
                    <wp:posOffset>236483</wp:posOffset>
                  </wp:positionV>
                  <wp:extent cx="720000" cy="720000"/>
                  <wp:effectExtent l="0" t="0" r="4445" b="0"/>
                  <wp:wrapTight wrapText="right">
                    <wp:wrapPolygon edited="0">
                      <wp:start x="4575" y="1144"/>
                      <wp:lineTo x="1144" y="8007"/>
                      <wp:lineTo x="0" y="10867"/>
                      <wp:lineTo x="0" y="15442"/>
                      <wp:lineTo x="5719" y="19446"/>
                      <wp:lineTo x="10867" y="20590"/>
                      <wp:lineTo x="16014" y="20590"/>
                      <wp:lineTo x="21162" y="10867"/>
                      <wp:lineTo x="20018" y="8007"/>
                      <wp:lineTo x="16586" y="1144"/>
                      <wp:lineTo x="4575" y="1144"/>
                    </wp:wrapPolygon>
                  </wp:wrapTight>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pic:spPr>
                      </pic:pic>
                    </a:graphicData>
                  </a:graphic>
                  <wp14:sizeRelH relativeFrom="margin">
                    <wp14:pctWidth>0</wp14:pctWidth>
                  </wp14:sizeRelH>
                  <wp14:sizeRelV relativeFrom="margin">
                    <wp14:pctHeight>0</wp14:pctHeight>
                  </wp14:sizeRelV>
                </wp:anchor>
              </w:drawing>
            </w:r>
          </w:p>
        </w:tc>
        <w:tc>
          <w:tcPr>
            <w:tcW w:w="8099" w:type="dxa"/>
          </w:tcPr>
          <w:p w14:paraId="6D117937" w14:textId="77777777" w:rsidR="00616CFD" w:rsidRPr="00616CFD" w:rsidRDefault="00616CFD" w:rsidP="002370B5">
            <w:pPr>
              <w:pStyle w:val="Titolo1"/>
            </w:pPr>
            <w:bookmarkStart w:id="2" w:name="_Toc462129286"/>
            <w:bookmarkStart w:id="3" w:name="_Toc1346134609"/>
            <w:bookmarkStart w:id="4" w:name="_Toc244085955"/>
            <w:r>
              <w:t>introduzione</w:t>
            </w:r>
            <w:bookmarkEnd w:id="2"/>
            <w:bookmarkEnd w:id="3"/>
            <w:bookmarkEnd w:id="4"/>
          </w:p>
        </w:tc>
      </w:tr>
    </w:tbl>
    <w:p w14:paraId="6D117939" w14:textId="77777777" w:rsidR="0048487B" w:rsidRPr="00A85D51" w:rsidRDefault="0048487B" w:rsidP="00184E3A">
      <w:pPr>
        <w:pStyle w:val="Titolo2"/>
      </w:pPr>
      <w:bookmarkStart w:id="5" w:name="_Toc209146960"/>
      <w:bookmarkStart w:id="6" w:name="_Toc244085956"/>
      <w:bookmarkStart w:id="7" w:name="_Hlk126334742"/>
      <w:r>
        <w:t>P</w:t>
      </w:r>
      <w:bookmarkEnd w:id="1"/>
      <w:r>
        <w:t>remessa</w:t>
      </w:r>
      <w:bookmarkEnd w:id="5"/>
      <w:bookmarkEnd w:id="6"/>
      <w:r>
        <w:t xml:space="preserve"> </w:t>
      </w:r>
    </w:p>
    <w:p w14:paraId="2E40B90E" w14:textId="77777777" w:rsidR="00BF374D" w:rsidRPr="00BF374D" w:rsidRDefault="00BF374D" w:rsidP="691C8F88">
      <w:pPr>
        <w:pStyle w:val="Default"/>
        <w:jc w:val="both"/>
        <w:rPr>
          <w:rFonts w:asciiTheme="minorHAnsi" w:hAnsiTheme="minorHAnsi" w:cstheme="minorBidi"/>
          <w:i/>
          <w:iCs/>
          <w:color w:val="auto"/>
          <w:sz w:val="20"/>
          <w:szCs w:val="20"/>
        </w:rPr>
      </w:pPr>
      <w:bookmarkStart w:id="8" w:name="_Toc457812913"/>
    </w:p>
    <w:bookmarkEnd w:id="7"/>
    <w:bookmarkEnd w:id="8"/>
    <w:p w14:paraId="7D953B82" w14:textId="77777777" w:rsidR="00135A1C" w:rsidRDefault="00135A1C" w:rsidP="001A42EE">
      <w:pPr>
        <w:jc w:val="both"/>
      </w:pPr>
      <w:r>
        <w:t>Il presente documento contiene le linee guida rivolte agli utenti RIO, RAPM, RP e RAP e descrive le operazioni da eseguire sul sistema Caronte 21/27 per il monitoraggio delle obbligazioni giuridicamente vincolanti (di seguito OGV o obbligazioni) e dei pagamenti dei progetti con doppia inclusione, ossia dei progetti inclusi contestualmente su due programmi (ad esempio PR FESR Sicilia 21-27 e FSC 21-27).</w:t>
      </w:r>
    </w:p>
    <w:p w14:paraId="2B34E5E7" w14:textId="77777777" w:rsidR="00135A1C" w:rsidRDefault="00135A1C" w:rsidP="001A42EE">
      <w:pPr>
        <w:jc w:val="both"/>
      </w:pPr>
      <w:r>
        <w:t>Per tali progetti il sistema gestisce in modo unitario l'invio a monitoraggio: ogni obbligazione e ogni pagamento inviati dal progetto risultano presenti su entrambi i programmi di inclusione. A livello di monitoraggio il RAPM ripartisce l'importo ammesso di ciascuna obbligazione e di ciascun pagamento tra i due programmi, nel rispetto delle relative quote di inclusione; l'RP procede quindi alla validazione successiva.</w:t>
      </w:r>
    </w:p>
    <w:p w14:paraId="1B9D211F" w14:textId="77777777" w:rsidR="00135A1C" w:rsidRDefault="00135A1C" w:rsidP="001A42EE">
      <w:pPr>
        <w:jc w:val="both"/>
      </w:pPr>
      <w:r>
        <w:t>Il RAPM valida e svalida le obbligazioni nella sezione "Gestione monitoraggio impegni" e i pagamenti nella sezione "Gestione monitoraggio pagamenti". A seguito dell'ultimo adeguamento, in ciascuna sezione l'importo ammesso su entrambi i programmi di inclusione si gestisce da un'unica tabella. Validazione e svalidazione sono congiunte: ciascuna operazione è eseguita contestualmente su entrambi i programmi.</w:t>
      </w:r>
    </w:p>
    <w:p w14:paraId="47BC4DF4" w14:textId="77777777" w:rsidR="00135A1C" w:rsidRDefault="00135A1C" w:rsidP="001A42EE">
      <w:pPr>
        <w:jc w:val="both"/>
      </w:pPr>
      <w:r>
        <w:t>Il documento descrive inoltre la sezione "Gestione doppia inclusione" del modulo Programmazione, che consente al RAP di rimodulare inclusione e finanziamento tra i due programmi e di ripartire di conseguenza gli importi ammessi di obbligazioni e pagamenti.</w:t>
      </w:r>
    </w:p>
    <w:p w14:paraId="6D410BA3" w14:textId="77777777" w:rsidR="00135A1C" w:rsidRDefault="00135A1C" w:rsidP="001A42EE">
      <w:pPr>
        <w:jc w:val="both"/>
      </w:pPr>
      <w:r>
        <w:t>Le indicazioni sono organizzate in modo sequenziale e vanno seguite nell'ordine indicato: in particolare, i pagamenti possono essere validati solo dopo le obbligazioni che li coprono.</w:t>
      </w:r>
    </w:p>
    <w:p w14:paraId="23476DCA" w14:textId="696AAF36" w:rsidR="002237DA" w:rsidRDefault="002237DA" w:rsidP="002237DA">
      <w:pPr>
        <w:pStyle w:val="Titolo1"/>
        <w:rPr>
          <w:b/>
        </w:rPr>
      </w:pPr>
      <w:bookmarkStart w:id="9" w:name="_Toc244085957"/>
      <w:r>
        <w:rPr>
          <w:b/>
        </w:rPr>
        <w:lastRenderedPageBreak/>
        <w:t>Prerequisiti e regole generali</w:t>
      </w:r>
      <w:bookmarkEnd w:id="9"/>
    </w:p>
    <w:p w14:paraId="34AFE860" w14:textId="77777777" w:rsidR="00135A1C" w:rsidRDefault="00135A1C" w:rsidP="001A42EE">
      <w:pPr>
        <w:jc w:val="both"/>
      </w:pPr>
      <w:r>
        <w:t>Prima di procedere con le operazioni descritte nelle sezioni successive, è necessario che il progetto sia correttamente configurato e che gli utenti dispongano dei profili richiesti. Si riportano inoltre le regole generali sugli importi, valide in tutte le fasi del monitoraggio.</w:t>
      </w:r>
    </w:p>
    <w:p w14:paraId="26E5AC0B" w14:textId="77777777" w:rsidR="000C4ECD" w:rsidRDefault="000C4ECD" w:rsidP="000C4ECD">
      <w:pPr>
        <w:pStyle w:val="Paragrafoelenco"/>
        <w:numPr>
          <w:ilvl w:val="0"/>
          <w:numId w:val="44"/>
        </w:numPr>
        <w:spacing w:before="240"/>
        <w:ind w:left="357" w:hanging="357"/>
        <w:contextualSpacing w:val="0"/>
        <w:jc w:val="both"/>
      </w:pPr>
      <w:r>
        <w:rPr>
          <w:b/>
          <w:bCs/>
        </w:rPr>
        <w:t xml:space="preserve">Progetto con doppia inclusione: </w:t>
      </w:r>
      <w:r>
        <w:t>il progetto deve risultare incluso su due programmi, con le relative quote di inclusione visibili nella sezione "Gestione inclusioni/rendicontazioni" del progetto (Fig. 1). La quota di inclusione di ciascun programma rappresenta il limite massimo degli importi ammissibili su quel programma.</w:t>
      </w:r>
    </w:p>
    <w:p w14:paraId="7E3293AA" w14:textId="4CC72775" w:rsidR="00FE27FC" w:rsidRDefault="00E86BD5" w:rsidP="00F35071">
      <w:pPr>
        <w:jc w:val="center"/>
      </w:pPr>
      <w:r>
        <w:rPr>
          <w:noProof/>
        </w:rPr>
        <w:drawing>
          <wp:inline distT="0" distB="0" distL="0" distR="0" wp14:anchorId="42469D82" wp14:editId="0F4191FE">
            <wp:extent cx="6263640" cy="1928596"/>
            <wp:effectExtent l="0" t="0" r="3810" b="0"/>
            <wp:docPr id="7001" name="Immagine 7001"/>
            <wp:cNvGraphicFramePr/>
            <a:graphic xmlns:a="http://schemas.openxmlformats.org/drawingml/2006/main">
              <a:graphicData uri="http://schemas.openxmlformats.org/drawingml/2006/picture">
                <pic:pic xmlns:pic="http://schemas.openxmlformats.org/drawingml/2006/picture">
                  <pic:nvPicPr>
                    <pic:cNvPr id="0" name="image_lg901.png"/>
                    <pic:cNvPicPr/>
                  </pic:nvPicPr>
                  <pic:blipFill>
                    <a:blip r:embed="rId20"/>
                    <a:stretch>
                      <a:fillRect/>
                    </a:stretch>
                  </pic:blipFill>
                  <pic:spPr>
                    <a:xfrm>
                      <a:off x="0" y="0"/>
                      <a:ext cx="6263640" cy="1928596"/>
                    </a:xfrm>
                    <a:prstGeom prst="rect">
                      <a:avLst/>
                    </a:prstGeom>
                  </pic:spPr>
                </pic:pic>
              </a:graphicData>
            </a:graphic>
          </wp:inline>
        </w:drawing>
      </w:r>
    </w:p>
    <w:p w14:paraId="6EE31CF6" w14:textId="20E4DDC1" w:rsidR="00E14A02" w:rsidRPr="00E14A02" w:rsidRDefault="00E14A02" w:rsidP="00E14A02">
      <w:pPr>
        <w:jc w:val="center"/>
        <w:rPr>
          <w:i/>
          <w:iCs/>
        </w:rPr>
      </w:pPr>
      <w:r>
        <w:rPr>
          <w:i/>
          <w:iCs/>
        </w:rPr>
        <w:t>Fig. 1 Progetto con doppia inclusione – sezione Gestione inclusioni/rendicontazioni</w:t>
      </w:r>
    </w:p>
    <w:p w14:paraId="78664E2D" w14:textId="05585D55" w:rsidR="000C4ECD" w:rsidRDefault="000C4ECD" w:rsidP="000C4ECD">
      <w:pPr>
        <w:pStyle w:val="Paragrafoelenco"/>
        <w:numPr>
          <w:ilvl w:val="0"/>
          <w:numId w:val="44"/>
        </w:numPr>
        <w:spacing w:before="240"/>
        <w:ind w:left="357" w:hanging="357"/>
        <w:contextualSpacing w:val="0"/>
        <w:jc w:val="both"/>
      </w:pPr>
      <w:r>
        <w:rPr>
          <w:b/>
          <w:bCs/>
        </w:rPr>
        <w:t xml:space="preserve">Profili utente: </w:t>
      </w:r>
      <w:r>
        <w:t>il RIO (o REO) censisce</w:t>
      </w:r>
      <w:r w:rsidR="006F74DB">
        <w:t xml:space="preserve"> e </w:t>
      </w:r>
      <w:r>
        <w:t>valida</w:t>
      </w:r>
      <w:r w:rsidR="006F74DB">
        <w:t xml:space="preserve"> le entità, il RIO</w:t>
      </w:r>
      <w:r>
        <w:t xml:space="preserve"> invia a monitoraggio </w:t>
      </w:r>
      <w:r w:rsidR="006F74DB">
        <w:t xml:space="preserve">le </w:t>
      </w:r>
      <w:r>
        <w:t>obbligazioni e</w:t>
      </w:r>
      <w:r w:rsidR="006F74DB">
        <w:t xml:space="preserve"> a monitoraggio e certificazione i</w:t>
      </w:r>
      <w:r>
        <w:t xml:space="preserve"> pagamenti dal progetto; il RAPM valida e svalida le obbligazioni nella sezione "Gestione monitoraggio impegni" e i pagamenti nella sezione "Gestione monitoraggio pagamenti"; l'RP effettua la validazione successiva a quella del RAPM; il RAP opera nella sezione "Gestione doppia inclusione" del modulo Programmazione.</w:t>
      </w:r>
    </w:p>
    <w:p w14:paraId="5F851C86" w14:textId="77777777" w:rsidR="000C4ECD" w:rsidRDefault="000C4ECD" w:rsidP="000C4ECD">
      <w:pPr>
        <w:pStyle w:val="Paragrafoelenco"/>
        <w:numPr>
          <w:ilvl w:val="0"/>
          <w:numId w:val="44"/>
        </w:numPr>
        <w:spacing w:before="240"/>
        <w:ind w:left="357" w:hanging="357"/>
        <w:contextualSpacing w:val="0"/>
        <w:jc w:val="both"/>
      </w:pPr>
      <w:r>
        <w:rPr>
          <w:b/>
          <w:bCs/>
        </w:rPr>
        <w:t xml:space="preserve">Fonte terza: </w:t>
      </w:r>
      <w:r>
        <w:t>l'eventuale quota di finanziamento da fonte terza non è oggetto di inclusione. Le obbligazioni e i pagamenti riferiti alla fonte terza possono essere censiti e inviati a monitoraggio a livello di progetto, ma a livello di monitoraggio devono essere ammessi per un importo pari a € 0,00.</w:t>
      </w:r>
    </w:p>
    <w:p w14:paraId="469FB320" w14:textId="21A1AFBB" w:rsidR="00F35071" w:rsidRPr="00F35071" w:rsidRDefault="00F35071" w:rsidP="00184E3A">
      <w:pPr>
        <w:pStyle w:val="Titolo2"/>
      </w:pPr>
      <w:bookmarkStart w:id="10" w:name="_Toc244085958"/>
      <w:r>
        <w:t>Regole generali sugli importi</w:t>
      </w:r>
      <w:bookmarkEnd w:id="10"/>
    </w:p>
    <w:p w14:paraId="3BA46E6D" w14:textId="085014B3" w:rsidR="000C4ECD" w:rsidRDefault="000C4ECD" w:rsidP="000C4ECD">
      <w:pPr>
        <w:pStyle w:val="Paragrafoelenco"/>
        <w:numPr>
          <w:ilvl w:val="0"/>
          <w:numId w:val="44"/>
        </w:numPr>
        <w:spacing w:before="240"/>
        <w:ind w:left="357" w:hanging="357"/>
        <w:contextualSpacing w:val="0"/>
        <w:jc w:val="both"/>
      </w:pPr>
      <w:r>
        <w:rPr>
          <w:b/>
          <w:bCs/>
        </w:rPr>
        <w:t xml:space="preserve">A livello di progetto: </w:t>
      </w:r>
      <w:r>
        <w:t xml:space="preserve">il totale delle obbligazioni inviate a monitoraggio non può superare il costo totale del progetto (quadro economico post gara, comprensivo dell'eventuale fonte terza). I pagamenti non possono superare </w:t>
      </w:r>
      <w:r w:rsidR="006F74DB" w:rsidRPr="006F74DB">
        <w:rPr>
          <w:rFonts w:ascii="Calibri" w:hAnsi="Calibri" w:cs="Calibri"/>
        </w:rPr>
        <w:t>le obbligazioni inviate a monitoraggio e, di conseguenza, neppure il costo totale del progetto</w:t>
      </w:r>
      <w:r>
        <w:t>.</w:t>
      </w:r>
    </w:p>
    <w:p w14:paraId="6F99E82F" w14:textId="77777777" w:rsidR="000C4ECD" w:rsidRDefault="000C4ECD" w:rsidP="000C4ECD">
      <w:pPr>
        <w:pStyle w:val="Paragrafoelenco"/>
        <w:numPr>
          <w:ilvl w:val="0"/>
          <w:numId w:val="44"/>
        </w:numPr>
        <w:spacing w:before="240"/>
        <w:ind w:left="357" w:hanging="357"/>
        <w:contextualSpacing w:val="0"/>
        <w:jc w:val="both"/>
      </w:pPr>
      <w:r>
        <w:rPr>
          <w:b/>
          <w:bCs/>
        </w:rPr>
        <w:lastRenderedPageBreak/>
        <w:t xml:space="preserve">Per ciascuna obbligazione o pagamento: </w:t>
      </w:r>
      <w:r>
        <w:t>la somma degli importi ammessi sui due programmi non può superare l'importo dell'obbligazione o del pagamento.</w:t>
      </w:r>
    </w:p>
    <w:p w14:paraId="23C456FD" w14:textId="77777777" w:rsidR="000C4ECD" w:rsidRDefault="000C4ECD" w:rsidP="000C4ECD">
      <w:pPr>
        <w:pStyle w:val="Paragrafoelenco"/>
        <w:numPr>
          <w:ilvl w:val="0"/>
          <w:numId w:val="44"/>
        </w:numPr>
        <w:spacing w:before="240"/>
        <w:ind w:left="357" w:hanging="357"/>
        <w:contextualSpacing w:val="0"/>
        <w:jc w:val="both"/>
      </w:pPr>
      <w:r>
        <w:rPr>
          <w:b/>
          <w:bCs/>
        </w:rPr>
        <w:t xml:space="preserve">Per ciascun programma: </w:t>
      </w:r>
      <w:r>
        <w:t>la somma degli importi ammessi delle obbligazioni non può superare la quota di inclusione del programma; la somma degli importi ammessi dei pagamenti non può superare né la quota di inclusione né le obbligazioni ammesse sul medesimo programma.</w:t>
      </w:r>
    </w:p>
    <w:p w14:paraId="6191B310" w14:textId="77777777" w:rsidR="000C4ECD" w:rsidRDefault="000C4ECD" w:rsidP="000C4ECD">
      <w:pPr>
        <w:pStyle w:val="Paragrafoelenco"/>
        <w:numPr>
          <w:ilvl w:val="0"/>
          <w:numId w:val="44"/>
        </w:numPr>
        <w:spacing w:before="240"/>
        <w:ind w:left="357" w:hanging="357"/>
        <w:contextualSpacing w:val="0"/>
        <w:jc w:val="both"/>
      </w:pPr>
      <w:r>
        <w:rPr>
          <w:b/>
          <w:bCs/>
        </w:rPr>
        <w:t xml:space="preserve">Validazione e svalidazione congiunte: </w:t>
      </w:r>
      <w:r>
        <w:t>le operazioni del RAPM sono eseguite contestualmente su entrambi i programmi di inclusione. A seguito della svalidazione RAPM l'obbligazione o il pagamento torna nella disponibilità del progetto.</w:t>
      </w:r>
    </w:p>
    <w:p w14:paraId="2DB105E3" w14:textId="696AAF36" w:rsidR="002237DA" w:rsidRDefault="002237DA" w:rsidP="002237DA">
      <w:pPr>
        <w:pStyle w:val="Titolo1"/>
        <w:rPr>
          <w:b/>
        </w:rPr>
      </w:pPr>
      <w:bookmarkStart w:id="11" w:name="_Toc244085959"/>
      <w:r>
        <w:rPr>
          <w:b/>
        </w:rPr>
        <w:lastRenderedPageBreak/>
        <w:t>Invio a monitoraggio di obbligazioni e pagamenti</w:t>
      </w:r>
      <w:bookmarkEnd w:id="11"/>
    </w:p>
    <w:p w14:paraId="4AD34AFC" w14:textId="77777777" w:rsidR="00135A1C" w:rsidRDefault="00135A1C" w:rsidP="001A42EE">
      <w:pPr>
        <w:jc w:val="both"/>
      </w:pPr>
      <w:r>
        <w:t>L'invio a monitoraggio avviene a livello di progetto, a cura del RIO, con le stesse modalità previste per i progetti a singola inclusione. Per i progetti con doppia inclusione il sistema invia automaticamente ciascuna obbligazione e ciascun pagamento su entrambi i programmi di inclusione, con un'unica operazione.</w:t>
      </w:r>
    </w:p>
    <w:p w14:paraId="47C2DB56" w14:textId="21A1AFBB" w:rsidR="00F35071" w:rsidRPr="00F35071" w:rsidRDefault="00F35071" w:rsidP="00184E3A">
      <w:pPr>
        <w:pStyle w:val="Titolo2"/>
      </w:pPr>
      <w:bookmarkStart w:id="12" w:name="_Toc244085960"/>
      <w:r>
        <w:t>Invio delle obbligazioni</w:t>
      </w:r>
      <w:bookmarkEnd w:id="12"/>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6438"/>
        <w:gridCol w:w="2600"/>
      </w:tblGrid>
      <w:tr w:rsidR="00F35071" w:rsidRPr="00F35071" w14:paraId="2D131216" w14:textId="77777777" w:rsidTr="00FE27FC">
        <w:trPr>
          <w:tblHeader/>
          <w:jc w:val="center"/>
        </w:trPr>
        <w:tc>
          <w:tcPr>
            <w:tcW w:w="600"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1EAC975F" w14:textId="77777777" w:rsidR="00F35071" w:rsidRPr="00F35071" w:rsidRDefault="00F35071" w:rsidP="00FE27FC">
            <w:pPr>
              <w:jc w:val="center"/>
            </w:pPr>
            <w:r>
              <w:rPr>
                <w:b/>
                <w:bCs/>
              </w:rPr>
              <w:t>#</w:t>
            </w:r>
          </w:p>
        </w:tc>
        <w:tc>
          <w:tcPr>
            <w:tcW w:w="6438"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75D23CBB" w14:textId="77777777" w:rsidR="00F35071" w:rsidRPr="00F35071" w:rsidRDefault="00F35071" w:rsidP="00FE27FC">
            <w:pPr>
              <w:jc w:val="center"/>
            </w:pPr>
            <w:r>
              <w:rPr>
                <w:b/>
                <w:bCs/>
              </w:rPr>
              <w:t>Cosa fare</w:t>
            </w:r>
          </w:p>
        </w:tc>
        <w:tc>
          <w:tcPr>
            <w:tcW w:w="2600"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16B4B730" w14:textId="77777777" w:rsidR="00F35071" w:rsidRPr="00F35071" w:rsidRDefault="00F35071" w:rsidP="001464A4">
            <w:pPr>
              <w:jc w:val="center"/>
            </w:pPr>
            <w:r>
              <w:rPr>
                <w:b/>
                <w:bCs/>
              </w:rPr>
              <w:t>Dove / Campo</w:t>
            </w:r>
          </w:p>
        </w:tc>
      </w:tr>
      <w:tr w:rsidR="00F35071" w:rsidRPr="00F35071" w14:paraId="781AAE37"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33C233E5" w14:textId="77777777" w:rsidR="00F35071" w:rsidRPr="00F35071" w:rsidRDefault="00F35071" w:rsidP="00F35071">
            <w:pPr>
              <w:jc w:val="both"/>
            </w:pPr>
            <w:r>
              <w:rPr>
                <w:b/>
                <w:bCs/>
              </w:rPr>
              <w:t>1</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470FD06B" w14:textId="77777777" w:rsidR="00F35071" w:rsidRPr="00F35071" w:rsidRDefault="00F35071" w:rsidP="00F35071">
            <w:pPr>
              <w:jc w:val="both"/>
            </w:pPr>
            <w:r>
              <w:t>Accedere al sistema Caronte con le proprie credenziali.</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4AC42923" w14:textId="77777777" w:rsidR="00F35071" w:rsidRPr="00F35071" w:rsidRDefault="00F35071" w:rsidP="001464A4">
            <w:pPr>
              <w:jc w:val="center"/>
            </w:pPr>
            <w:r>
              <w:t>Pagina di login</w:t>
            </w:r>
          </w:p>
        </w:tc>
      </w:tr>
      <w:tr w:rsidR="00F35071" w:rsidRPr="00F35071" w14:paraId="34ACE597"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35786765" w14:textId="77777777" w:rsidR="00F35071" w:rsidRPr="00F35071" w:rsidRDefault="00F35071" w:rsidP="00F35071">
            <w:pPr>
              <w:jc w:val="both"/>
            </w:pPr>
            <w:r>
              <w:rPr>
                <w:b/>
                <w:bCs/>
              </w:rPr>
              <w:t>2</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6781E9D2" w14:textId="77777777" w:rsidR="00F35071" w:rsidRPr="00F35071" w:rsidRDefault="00F35071" w:rsidP="00F35071">
            <w:pPr>
              <w:jc w:val="both"/>
            </w:pPr>
            <w:r>
              <w:t>Dal menu orizzontale, selezionare il modulo "Progetti" e aprire il progetto di riferimento.</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586EDB40" w14:textId="77777777" w:rsidR="00F35071" w:rsidRPr="00F35071" w:rsidRDefault="00F35071" w:rsidP="001464A4">
            <w:pPr>
              <w:jc w:val="center"/>
            </w:pPr>
            <w:r>
              <w:t>Menu orizzontale &gt; modulo Progetti</w:t>
            </w:r>
          </w:p>
        </w:tc>
      </w:tr>
      <w:tr w:rsidR="00F35071" w:rsidRPr="00F35071" w14:paraId="241BE97E"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153D10CB" w14:textId="77777777" w:rsidR="00F35071" w:rsidRPr="00F35071" w:rsidRDefault="00F35071" w:rsidP="00F35071">
            <w:pPr>
              <w:jc w:val="both"/>
            </w:pPr>
            <w:r>
              <w:rPr>
                <w:b/>
                <w:bCs/>
              </w:rPr>
              <w:t>3</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2BD17C90" w14:textId="77777777" w:rsidR="00F35071" w:rsidRPr="00F35071" w:rsidRDefault="00F35071" w:rsidP="00F35071">
            <w:pPr>
              <w:jc w:val="both"/>
            </w:pPr>
            <w:r>
              <w:t>Accedere alla sezione delle obbligazioni del progetto.</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160F96A7" w14:textId="77777777" w:rsidR="00F35071" w:rsidRPr="00F35071" w:rsidRDefault="00F35071" w:rsidP="001464A4">
            <w:pPr>
              <w:jc w:val="center"/>
            </w:pPr>
            <w:r>
              <w:t>Sezione Obbligazioni</w:t>
            </w:r>
          </w:p>
        </w:tc>
      </w:tr>
      <w:tr w:rsidR="00F35071" w:rsidRPr="00F35071" w14:paraId="219779E8"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6FE092B5" w14:textId="77777777" w:rsidR="00F35071" w:rsidRPr="00F35071" w:rsidRDefault="00F35071" w:rsidP="00F35071">
            <w:pPr>
              <w:jc w:val="both"/>
            </w:pPr>
            <w:r>
              <w:rPr>
                <w:b/>
                <w:bCs/>
              </w:rPr>
              <w:t>4</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653E0170" w14:textId="77777777" w:rsidR="00F35071" w:rsidRPr="00F35071" w:rsidRDefault="00F35071" w:rsidP="00F35071">
            <w:pPr>
              <w:jc w:val="both"/>
            </w:pPr>
            <w:r>
              <w:t>Censire e validare le obbligazioni.</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1D80CF60" w14:textId="77777777" w:rsidR="00F35071" w:rsidRPr="00F35071" w:rsidRDefault="00F35071" w:rsidP="001464A4">
            <w:pPr>
              <w:jc w:val="center"/>
            </w:pPr>
            <w:r>
              <w:t>Sezione Obbligazioni</w:t>
            </w:r>
          </w:p>
        </w:tc>
      </w:tr>
      <w:tr w:rsidR="00F35071" w:rsidRPr="00F35071" w14:paraId="5B1CA864"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79AB4FCE" w14:textId="77777777" w:rsidR="00F35071" w:rsidRPr="00F35071" w:rsidRDefault="00F35071" w:rsidP="00F35071">
            <w:pPr>
              <w:jc w:val="both"/>
            </w:pPr>
            <w:r>
              <w:rPr>
                <w:b/>
                <w:bCs/>
              </w:rPr>
              <w:t>5</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56BB3296" w14:textId="77777777" w:rsidR="00F35071" w:rsidRPr="00F35071" w:rsidRDefault="00F35071" w:rsidP="00F35071">
            <w:pPr>
              <w:jc w:val="both"/>
            </w:pPr>
            <w:r>
              <w:t>Selezionare le obbligazioni da inviare e cliccare "Invia a monitoraggio".</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4AD3A472" w14:textId="77777777" w:rsidR="00F35071" w:rsidRPr="00F35071" w:rsidRDefault="00F35071" w:rsidP="001464A4">
            <w:pPr>
              <w:jc w:val="center"/>
            </w:pPr>
            <w:r>
              <w:t>Tasto "Invia a monitoraggio"</w:t>
            </w:r>
          </w:p>
        </w:tc>
      </w:tr>
      <w:tr w:rsidR="00F35071" w:rsidRPr="00F35071" w14:paraId="7D26FD8C"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6BB39F72" w14:textId="77777777" w:rsidR="00F35071" w:rsidRPr="00F35071" w:rsidRDefault="00F35071" w:rsidP="00F35071">
            <w:pPr>
              <w:jc w:val="both"/>
            </w:pPr>
            <w:r>
              <w:rPr>
                <w:b/>
                <w:bCs/>
              </w:rPr>
              <w:t>6</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4CA2B47B" w14:textId="77777777" w:rsidR="00F35071" w:rsidRPr="00F35071" w:rsidRDefault="00F35071" w:rsidP="00F35071">
            <w:pPr>
              <w:jc w:val="both"/>
            </w:pPr>
            <w:r>
              <w:t>Confermare l'invio. Le obbligazioni risultano inviate su entrambi i programmi di inclusione.</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192C390D" w14:textId="77777777" w:rsidR="00F35071" w:rsidRPr="00F35071" w:rsidRDefault="00F35071" w:rsidP="001464A4">
            <w:pPr>
              <w:jc w:val="center"/>
            </w:pPr>
            <w:r>
              <w:t>Pop-up di conferma</w:t>
            </w:r>
          </w:p>
        </w:tc>
      </w:tr>
    </w:tbl>
    <w:p w14:paraId="47E020FC" w14:textId="77777777" w:rsidR="00F35071" w:rsidRPr="00F35071" w:rsidRDefault="00F35071" w:rsidP="00F35071">
      <w:pPr>
        <w:jc w:val="both"/>
      </w:pPr>
    </w:p>
    <w:p w14:paraId="36A58779" w14:textId="5405C6C7" w:rsidR="00F35071" w:rsidRPr="00F35071" w:rsidRDefault="00F35071" w:rsidP="00FE27FC">
      <w:pPr>
        <w:pStyle w:val="Titolo3"/>
        <w:rPr>
          <w:b/>
        </w:rPr>
      </w:pPr>
      <w:bookmarkStart w:id="13" w:name="_Toc244085961"/>
      <w:r>
        <w:rPr>
          <w:b/>
        </w:rPr>
        <w:t>Descrizione dettagliata</w:t>
      </w:r>
      <w:bookmarkEnd w:id="13"/>
    </w:p>
    <w:p w14:paraId="509E587C" w14:textId="221A8D96" w:rsidR="00135A1C" w:rsidRDefault="00135A1C" w:rsidP="001A42EE">
      <w:pPr>
        <w:jc w:val="both"/>
      </w:pPr>
      <w:r>
        <w:t>Le obbligazioni censite e validate dal RIO vengono inviate a monitoraggio con un unico invio: il sistema le rende disponibili al RAPM su entrambi i programmi oggetto di inclusione, senza che sia necessario ripetere l'operazione per ciascun programma.</w:t>
      </w:r>
      <w:r w:rsidR="00C70CCD">
        <w:t xml:space="preserve"> </w:t>
      </w:r>
      <w:r>
        <w:t xml:space="preserve">In fase di invio il sistema verifica che il totale delle obbligazioni inviate non superi il costo totale del progetto. </w:t>
      </w:r>
    </w:p>
    <w:p w14:paraId="5D56A0FF" w14:textId="77777777" w:rsidR="00F35071" w:rsidRPr="00F35071" w:rsidRDefault="00F35071" w:rsidP="00F35071">
      <w:pPr>
        <w:jc w:val="both"/>
      </w:pPr>
      <w:r>
        <w:rPr>
          <w:b/>
          <w:bCs/>
        </w:rPr>
        <w:t xml:space="preserve">NOTA: </w:t>
      </w:r>
      <w:r>
        <w:rPr>
          <w:i/>
          <w:iCs/>
        </w:rPr>
        <w:t>Il controllo sul costo totale del progetto si applica già in fase di censimento: non è possibile inserire obbligazioni per un importo complessivo superiore al costo totale.</w:t>
      </w:r>
    </w:p>
    <w:p w14:paraId="64D6C0D9" w14:textId="21A1AFBB" w:rsidR="00F35071" w:rsidRPr="00F35071" w:rsidRDefault="00F35071" w:rsidP="00184E3A">
      <w:pPr>
        <w:pStyle w:val="Titolo2"/>
      </w:pPr>
      <w:bookmarkStart w:id="14" w:name="_Toc244085962"/>
      <w:r>
        <w:lastRenderedPageBreak/>
        <w:t>Invio dei pagamenti</w:t>
      </w:r>
      <w:bookmarkEnd w:id="14"/>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6438"/>
        <w:gridCol w:w="2600"/>
      </w:tblGrid>
      <w:tr w:rsidR="00F35071" w:rsidRPr="00F35071" w14:paraId="5BBF1BD3" w14:textId="77777777" w:rsidTr="00FE27FC">
        <w:trPr>
          <w:tblHeader/>
          <w:jc w:val="center"/>
        </w:trPr>
        <w:tc>
          <w:tcPr>
            <w:tcW w:w="600"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606F5FF1" w14:textId="77777777" w:rsidR="00F35071" w:rsidRPr="00F35071" w:rsidRDefault="00F35071" w:rsidP="00FE27FC">
            <w:pPr>
              <w:jc w:val="center"/>
            </w:pPr>
            <w:r>
              <w:rPr>
                <w:b/>
                <w:bCs/>
              </w:rPr>
              <w:t>#</w:t>
            </w:r>
          </w:p>
        </w:tc>
        <w:tc>
          <w:tcPr>
            <w:tcW w:w="6438"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3951AADD" w14:textId="77777777" w:rsidR="00F35071" w:rsidRPr="00F35071" w:rsidRDefault="00F35071" w:rsidP="00FE27FC">
            <w:pPr>
              <w:jc w:val="center"/>
            </w:pPr>
            <w:r>
              <w:rPr>
                <w:b/>
                <w:bCs/>
              </w:rPr>
              <w:t>Cosa fare</w:t>
            </w:r>
          </w:p>
        </w:tc>
        <w:tc>
          <w:tcPr>
            <w:tcW w:w="2600"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376020BD" w14:textId="77777777" w:rsidR="00F35071" w:rsidRPr="00F35071" w:rsidRDefault="00F35071" w:rsidP="001464A4">
            <w:pPr>
              <w:jc w:val="center"/>
            </w:pPr>
            <w:r>
              <w:rPr>
                <w:b/>
                <w:bCs/>
              </w:rPr>
              <w:t>Dove / Campo</w:t>
            </w:r>
          </w:p>
        </w:tc>
      </w:tr>
      <w:tr w:rsidR="00F35071" w:rsidRPr="00F35071" w14:paraId="2C5DBF3B"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5075E53D" w14:textId="77777777" w:rsidR="00F35071" w:rsidRPr="00F35071" w:rsidRDefault="00F35071" w:rsidP="00F35071">
            <w:pPr>
              <w:jc w:val="both"/>
            </w:pPr>
            <w:r>
              <w:rPr>
                <w:b/>
                <w:bCs/>
              </w:rPr>
              <w:t>1</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5E4850A1" w14:textId="77777777" w:rsidR="00F35071" w:rsidRPr="00F35071" w:rsidRDefault="00F35071" w:rsidP="00F35071">
            <w:pPr>
              <w:jc w:val="both"/>
            </w:pPr>
            <w:r>
              <w:t>Dal modulo "Progetti", aprire il progetto e accedere alla sezione dei pagamenti.</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73D37A85" w14:textId="77777777" w:rsidR="00F35071" w:rsidRPr="00F35071" w:rsidRDefault="00F35071" w:rsidP="001464A4">
            <w:pPr>
              <w:jc w:val="center"/>
            </w:pPr>
            <w:r>
              <w:t>Modulo Progetti &gt; sezione Pagamenti</w:t>
            </w:r>
          </w:p>
        </w:tc>
      </w:tr>
      <w:tr w:rsidR="00F35071" w:rsidRPr="00F35071" w14:paraId="2FB11E73"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67C273DC" w14:textId="77777777" w:rsidR="00F35071" w:rsidRPr="00F35071" w:rsidRDefault="00F35071" w:rsidP="00F35071">
            <w:pPr>
              <w:jc w:val="both"/>
            </w:pPr>
            <w:r>
              <w:rPr>
                <w:b/>
                <w:bCs/>
              </w:rPr>
              <w:t>2</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596CB305" w14:textId="77777777" w:rsidR="00F35071" w:rsidRPr="00F35071" w:rsidRDefault="00F35071" w:rsidP="00F35071">
            <w:pPr>
              <w:jc w:val="both"/>
            </w:pPr>
            <w:r>
              <w:t>Censire e validare i pagamenti.</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65AD2580" w14:textId="77777777" w:rsidR="00F35071" w:rsidRPr="00F35071" w:rsidRDefault="00F35071" w:rsidP="001464A4">
            <w:pPr>
              <w:jc w:val="center"/>
            </w:pPr>
            <w:r>
              <w:t>Sezione Pagamenti</w:t>
            </w:r>
          </w:p>
        </w:tc>
      </w:tr>
      <w:tr w:rsidR="00F35071" w:rsidRPr="00F35071" w14:paraId="7A92831A"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5A8A4C48" w14:textId="77777777" w:rsidR="00F35071" w:rsidRPr="00F35071" w:rsidRDefault="00F35071" w:rsidP="00F35071">
            <w:pPr>
              <w:jc w:val="both"/>
            </w:pPr>
            <w:r>
              <w:rPr>
                <w:b/>
                <w:bCs/>
              </w:rPr>
              <w:t>3</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2F85D72B" w14:textId="77777777" w:rsidR="00F35071" w:rsidRPr="00F35071" w:rsidRDefault="00F35071" w:rsidP="00F35071">
            <w:pPr>
              <w:jc w:val="both"/>
            </w:pPr>
            <w:r>
              <w:t>Selezionare i pagamenti da inviare e cliccare "Invia a monitoraggio".</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11D8BC81" w14:textId="77777777" w:rsidR="00F35071" w:rsidRPr="00F35071" w:rsidRDefault="00F35071" w:rsidP="001464A4">
            <w:pPr>
              <w:jc w:val="center"/>
            </w:pPr>
            <w:r>
              <w:t>Tasto "Invia a monitoraggio"</w:t>
            </w:r>
          </w:p>
        </w:tc>
      </w:tr>
      <w:tr w:rsidR="00F35071" w:rsidRPr="00F35071" w14:paraId="3DDBD436"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634339DF" w14:textId="77777777" w:rsidR="00F35071" w:rsidRPr="00F35071" w:rsidRDefault="00F35071" w:rsidP="00F35071">
            <w:pPr>
              <w:jc w:val="both"/>
            </w:pPr>
            <w:r>
              <w:rPr>
                <w:b/>
                <w:bCs/>
              </w:rPr>
              <w:t>4</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4C7F360C" w14:textId="77777777" w:rsidR="00F35071" w:rsidRPr="00F35071" w:rsidRDefault="00F35071" w:rsidP="00F35071">
            <w:pPr>
              <w:jc w:val="both"/>
            </w:pPr>
            <w:r>
              <w:t>Nel pop-up verificare i due programmi di inclusione e scegliere l'opzione "monitoraggio" oppure "monitoraggio e certificazione".</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7568332B" w14:textId="77777777" w:rsidR="00F35071" w:rsidRPr="00F35071" w:rsidRDefault="00F35071" w:rsidP="001464A4">
            <w:pPr>
              <w:jc w:val="center"/>
            </w:pPr>
            <w:r>
              <w:t>Pop-up di invio</w:t>
            </w:r>
          </w:p>
        </w:tc>
      </w:tr>
      <w:tr w:rsidR="00F35071" w:rsidRPr="00F35071" w14:paraId="66CA3ADA"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5FCE740D" w14:textId="77777777" w:rsidR="00F35071" w:rsidRPr="00F35071" w:rsidRDefault="00F35071" w:rsidP="00F35071">
            <w:pPr>
              <w:jc w:val="both"/>
            </w:pPr>
            <w:r>
              <w:rPr>
                <w:b/>
                <w:bCs/>
              </w:rPr>
              <w:t>5</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6F9DE99F" w14:textId="77777777" w:rsidR="00F35071" w:rsidRPr="00F35071" w:rsidRDefault="00F35071" w:rsidP="00F35071">
            <w:pPr>
              <w:jc w:val="both"/>
            </w:pPr>
            <w:r>
              <w:t>Cliccare "Conferma". I pagamenti risultano inviati su entrambi i programmi di inclusione.</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41527153" w14:textId="77777777" w:rsidR="00F35071" w:rsidRPr="00F35071" w:rsidRDefault="00F35071" w:rsidP="001464A4">
            <w:pPr>
              <w:jc w:val="center"/>
            </w:pPr>
            <w:r>
              <w:t>Tasto "Conferma"</w:t>
            </w:r>
          </w:p>
        </w:tc>
      </w:tr>
    </w:tbl>
    <w:p w14:paraId="765DB4AB" w14:textId="77777777" w:rsidR="00F35071" w:rsidRPr="00F35071" w:rsidRDefault="00F35071" w:rsidP="00F35071">
      <w:pPr>
        <w:jc w:val="both"/>
      </w:pPr>
    </w:p>
    <w:p w14:paraId="5C449600" w14:textId="5405C6C7" w:rsidR="00F35071" w:rsidRPr="00F35071" w:rsidRDefault="00F35071" w:rsidP="00FE27FC">
      <w:pPr>
        <w:pStyle w:val="Titolo3"/>
        <w:rPr>
          <w:b/>
        </w:rPr>
      </w:pPr>
      <w:bookmarkStart w:id="15" w:name="_Toc244085963"/>
      <w:r>
        <w:rPr>
          <w:b/>
        </w:rPr>
        <w:t>Descrizione dettagliata</w:t>
      </w:r>
      <w:bookmarkEnd w:id="15"/>
    </w:p>
    <w:p w14:paraId="6CF5E3BA" w14:textId="77777777" w:rsidR="00135A1C" w:rsidRDefault="00135A1C" w:rsidP="001A42EE">
      <w:pPr>
        <w:jc w:val="both"/>
      </w:pPr>
      <w:r>
        <w:t>Al clic su "Invia a monitoraggio" il sistema mostra un pop-up nel quale sono riportati i due programmi di inclusione su cui verrà effettuato l'invio, le opzioni "monitoraggio" e "monitoraggio e certificazione" e i tasti di conferma e di annullamento.</w:t>
      </w:r>
    </w:p>
    <w:p w14:paraId="54E1BFA4" w14:textId="2E301026" w:rsidR="00135A1C" w:rsidRDefault="00135A1C" w:rsidP="001A42EE">
      <w:pPr>
        <w:jc w:val="both"/>
      </w:pPr>
      <w:r>
        <w:t xml:space="preserve">Il sistema consente l'invio dei pagamenti </w:t>
      </w:r>
      <w:r w:rsidR="006F74DB" w:rsidRPr="006F74DB">
        <w:rPr>
          <w:rFonts w:ascii="Calibri" w:hAnsi="Calibri" w:cs="Calibri"/>
        </w:rPr>
        <w:t>fino a concorrenza del totale delle obbligazioni inviate a monitoraggio, non essendo possibile inviare pagamenti in assenza di obbligazioni a copertura. Poiché le obbligazioni non possono a loro volta superare il costo totale del progetto, ne consegue che anche i pagamenti non possono superarlo</w:t>
      </w:r>
      <w:r>
        <w:t>.</w:t>
      </w:r>
    </w:p>
    <w:p w14:paraId="4764936C" w14:textId="77777777" w:rsidR="00F35071" w:rsidRPr="00F35071" w:rsidRDefault="00F35071" w:rsidP="00F35071">
      <w:pPr>
        <w:jc w:val="both"/>
      </w:pPr>
      <w:r>
        <w:rPr>
          <w:b/>
          <w:bCs/>
        </w:rPr>
        <w:t xml:space="preserve">NOTA: </w:t>
      </w:r>
      <w:r>
        <w:rPr>
          <w:i/>
          <w:iCs/>
        </w:rPr>
        <w:t>I pagamenti inviati con l'opzione "monitoraggio e certificazione" entrano nel flusso di certificazione: per svalidarli a livello di monitoraggio occorre prima svalidarli in certificazione (cfr. par. 4.4).</w:t>
      </w:r>
    </w:p>
    <w:p w14:paraId="45C30D50" w14:textId="21A1AFBB" w:rsidR="00F35071" w:rsidRPr="00F35071" w:rsidRDefault="00F35071" w:rsidP="00184E3A">
      <w:pPr>
        <w:pStyle w:val="Titolo2"/>
      </w:pPr>
      <w:bookmarkStart w:id="16" w:name="_Toc244085964"/>
      <w:r>
        <w:t>Invio di disimpegni e rettifiche</w:t>
      </w:r>
      <w:bookmarkEnd w:id="16"/>
    </w:p>
    <w:p w14:paraId="38AF6200" w14:textId="77777777" w:rsidR="00135A1C" w:rsidRDefault="00135A1C" w:rsidP="001A42EE">
      <w:pPr>
        <w:jc w:val="both"/>
      </w:pPr>
      <w:r>
        <w:t>I disimpegni e le rettifiche si censiscono e si inviano a monitoraggio con le stesse modalità rispettivamente delle obbligazioni e dei pagamenti e sono inviati automaticamente su entrambi i programmi di inclusione, con segno negativo.</w:t>
      </w:r>
    </w:p>
    <w:p w14:paraId="6D629C51" w14:textId="77777777" w:rsidR="00135A1C" w:rsidRDefault="00135A1C" w:rsidP="001A42EE">
      <w:pPr>
        <w:jc w:val="both"/>
      </w:pPr>
      <w:r>
        <w:t>Il disimpegno riduce il totale delle obbligazioni ai fini del controllo sul costo totale del progetto: a seguito dell'invio di un disimpegno è possibile inviare nuove obbligazioni fino a concorrenza dell'importo liberato. Analogamente, la rettifica riduce il totale dei pagamenti.</w:t>
      </w:r>
    </w:p>
    <w:p w14:paraId="3CD79D4D" w14:textId="696AAF36" w:rsidR="002237DA" w:rsidRDefault="002237DA" w:rsidP="002237DA">
      <w:pPr>
        <w:pStyle w:val="Titolo1"/>
        <w:rPr>
          <w:b/>
        </w:rPr>
      </w:pPr>
      <w:bookmarkStart w:id="17" w:name="_Toc244085965"/>
      <w:r>
        <w:rPr>
          <w:b/>
        </w:rPr>
        <w:lastRenderedPageBreak/>
        <w:t>Validazione e svalidazione RAPM</w:t>
      </w:r>
      <w:bookmarkEnd w:id="17"/>
    </w:p>
    <w:p w14:paraId="7C352226" w14:textId="77777777" w:rsidR="00135A1C" w:rsidRDefault="00135A1C" w:rsidP="001A42EE">
      <w:pPr>
        <w:jc w:val="both"/>
      </w:pPr>
      <w:r>
        <w:t>Il RAPM valida le obbligazioni nella sezione "Gestione monitoraggio impegni" e i pagamenti nella sezione "Gestione monitoraggio pagamenti". Le due sezioni hanno lo stesso funzionamento: nel dettaglio del progetto un'unica tabella consente di gestire l'importo ammesso su entrambi i programmi di inclusione. Validazione e svalidazione sono congiunte: ciascuna operazione è eseguita contestualmente su entrambi i programmi.</w:t>
      </w:r>
    </w:p>
    <w:p w14:paraId="66BBC424" w14:textId="77777777" w:rsidR="00135A1C" w:rsidRDefault="00135A1C" w:rsidP="001A42EE">
      <w:pPr>
        <w:jc w:val="both"/>
      </w:pPr>
      <w:r>
        <w:t>Le obbligazioni devono essere validate prima dei pagamenti, poiché i pagamenti ammessi su ciascun programma non possono superare le obbligazioni ammesse sul medesimo programma.</w:t>
      </w:r>
    </w:p>
    <w:p w14:paraId="430ACB36" w14:textId="21A1AFBB" w:rsidR="00F35071" w:rsidRPr="00F35071" w:rsidRDefault="00F35071" w:rsidP="00184E3A">
      <w:pPr>
        <w:pStyle w:val="Titolo2"/>
      </w:pPr>
      <w:bookmarkStart w:id="18" w:name="_Toc244085966"/>
      <w:r>
        <w:t>Accesso alle sezioni e specchietto di riepilogo</w:t>
      </w:r>
      <w:bookmarkEnd w:id="18"/>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6438"/>
        <w:gridCol w:w="2600"/>
      </w:tblGrid>
      <w:tr w:rsidR="00F35071" w:rsidRPr="00F35071" w14:paraId="1255AF86" w14:textId="77777777" w:rsidTr="00FE27FC">
        <w:trPr>
          <w:tblHeader/>
          <w:jc w:val="center"/>
        </w:trPr>
        <w:tc>
          <w:tcPr>
            <w:tcW w:w="600"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15CBCE5F" w14:textId="77777777" w:rsidR="00F35071" w:rsidRPr="00F35071" w:rsidRDefault="00F35071" w:rsidP="00FE27FC">
            <w:pPr>
              <w:jc w:val="center"/>
            </w:pPr>
            <w:r>
              <w:rPr>
                <w:b/>
                <w:bCs/>
              </w:rPr>
              <w:t>#</w:t>
            </w:r>
          </w:p>
        </w:tc>
        <w:tc>
          <w:tcPr>
            <w:tcW w:w="6438"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7BD0DFBB" w14:textId="77777777" w:rsidR="00F35071" w:rsidRPr="00F35071" w:rsidRDefault="00F35071" w:rsidP="00FE27FC">
            <w:pPr>
              <w:jc w:val="center"/>
            </w:pPr>
            <w:r>
              <w:rPr>
                <w:b/>
                <w:bCs/>
              </w:rPr>
              <w:t>Cosa fare</w:t>
            </w:r>
          </w:p>
        </w:tc>
        <w:tc>
          <w:tcPr>
            <w:tcW w:w="2600"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50BFF12B" w14:textId="77777777" w:rsidR="00F35071" w:rsidRPr="00F35071" w:rsidRDefault="00F35071" w:rsidP="001464A4">
            <w:pPr>
              <w:jc w:val="center"/>
            </w:pPr>
            <w:r>
              <w:rPr>
                <w:b/>
                <w:bCs/>
              </w:rPr>
              <w:t>Dove / Campo</w:t>
            </w:r>
          </w:p>
        </w:tc>
      </w:tr>
      <w:tr w:rsidR="00F35071" w:rsidRPr="00F35071" w14:paraId="5FC84901"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4B379A17" w14:textId="77777777" w:rsidR="00F35071" w:rsidRPr="00F35071" w:rsidRDefault="00F35071" w:rsidP="00F35071">
            <w:pPr>
              <w:jc w:val="both"/>
            </w:pPr>
            <w:r>
              <w:rPr>
                <w:b/>
                <w:bCs/>
              </w:rPr>
              <w:t>1</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6EF36B67" w14:textId="77777777" w:rsidR="00F35071" w:rsidRPr="00F35071" w:rsidRDefault="00F35071" w:rsidP="00F35071">
            <w:pPr>
              <w:jc w:val="both"/>
            </w:pPr>
            <w:r>
              <w:t>Accedere alla sezione "Gestione monitoraggio impegni" per le obbligazioni o "Gestione monitoraggio pagamenti" per i pagamenti.</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6334333C" w14:textId="77777777" w:rsidR="00F35071" w:rsidRPr="00F35071" w:rsidRDefault="00F35071" w:rsidP="001464A4">
            <w:pPr>
              <w:jc w:val="center"/>
            </w:pPr>
            <w:r>
              <w:t>Sezione Gestione monitoraggio impegni / pagamenti</w:t>
            </w:r>
          </w:p>
        </w:tc>
      </w:tr>
      <w:tr w:rsidR="00F35071" w:rsidRPr="00F35071" w14:paraId="21EA1EAD"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4805E126" w14:textId="77777777" w:rsidR="00F35071" w:rsidRPr="00F35071" w:rsidRDefault="00F35071" w:rsidP="00F35071">
            <w:pPr>
              <w:jc w:val="both"/>
            </w:pPr>
            <w:r>
              <w:rPr>
                <w:b/>
                <w:bCs/>
              </w:rPr>
              <w:t>2</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3F9E53A3" w14:textId="77777777" w:rsidR="00F35071" w:rsidRPr="00F35071" w:rsidRDefault="00F35071" w:rsidP="00F35071">
            <w:pPr>
              <w:jc w:val="both"/>
            </w:pPr>
            <w:r>
              <w:t>Selezionare il programma e l'articolazione operativa di riferimento.</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3C373589" w14:textId="77777777" w:rsidR="00F35071" w:rsidRPr="00F35071" w:rsidRDefault="00F35071" w:rsidP="001464A4">
            <w:pPr>
              <w:jc w:val="center"/>
            </w:pPr>
            <w:r>
              <w:t>Campi "Programma" e "Articolazione"</w:t>
            </w:r>
          </w:p>
        </w:tc>
      </w:tr>
      <w:tr w:rsidR="00F35071" w:rsidRPr="00F35071" w14:paraId="761BD949"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4DD81D51" w14:textId="77777777" w:rsidR="00F35071" w:rsidRPr="00F35071" w:rsidRDefault="00F35071" w:rsidP="00F35071">
            <w:pPr>
              <w:jc w:val="both"/>
            </w:pPr>
            <w:r>
              <w:rPr>
                <w:b/>
                <w:bCs/>
              </w:rPr>
              <w:t>3</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4F585E91" w14:textId="77777777" w:rsidR="00F35071" w:rsidRPr="00F35071" w:rsidRDefault="00F35071" w:rsidP="00F35071">
            <w:pPr>
              <w:jc w:val="both"/>
            </w:pPr>
            <w:r>
              <w:t>Individuare il progetto nell'elenco e accedere al dettaglio tramite drill-down.</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5D160976" w14:textId="77777777" w:rsidR="00F35071" w:rsidRPr="00F35071" w:rsidRDefault="00F35071" w:rsidP="001464A4">
            <w:pPr>
              <w:jc w:val="center"/>
            </w:pPr>
            <w:r>
              <w:t>Elenco progetti &gt; dettaglio progetto</w:t>
            </w:r>
          </w:p>
        </w:tc>
      </w:tr>
      <w:tr w:rsidR="00F35071" w:rsidRPr="00F35071" w14:paraId="4163667A"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6BE9242F" w14:textId="77777777" w:rsidR="00F35071" w:rsidRPr="00F35071" w:rsidRDefault="00F35071" w:rsidP="00F35071">
            <w:pPr>
              <w:jc w:val="both"/>
            </w:pPr>
            <w:r>
              <w:rPr>
                <w:b/>
                <w:bCs/>
              </w:rPr>
              <w:t>4</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495A345D" w14:textId="77777777" w:rsidR="00F35071" w:rsidRPr="00F35071" w:rsidRDefault="00F35071" w:rsidP="00F35071">
            <w:pPr>
              <w:jc w:val="both"/>
            </w:pPr>
            <w:r>
              <w:t>Consultare lo specchietto di riepilogo di ciascun programma.</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31086A28" w14:textId="77777777" w:rsidR="00F35071" w:rsidRPr="00F35071" w:rsidRDefault="00F35071" w:rsidP="001464A4">
            <w:pPr>
              <w:jc w:val="center"/>
            </w:pPr>
            <w:r>
              <w:t>Specchietto di riepilogo</w:t>
            </w:r>
          </w:p>
        </w:tc>
      </w:tr>
      <w:tr w:rsidR="00F35071" w:rsidRPr="00F35071" w14:paraId="2B66CFCD"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7B0F520F" w14:textId="77777777" w:rsidR="00F35071" w:rsidRPr="00F35071" w:rsidRDefault="00F35071" w:rsidP="00F35071">
            <w:pPr>
              <w:jc w:val="both"/>
            </w:pPr>
            <w:r>
              <w:rPr>
                <w:b/>
                <w:bCs/>
              </w:rPr>
              <w:t>5</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29447462" w14:textId="77777777" w:rsidR="00F35071" w:rsidRPr="00F35071" w:rsidRDefault="00F35071" w:rsidP="00F35071">
            <w:pPr>
              <w:jc w:val="both"/>
            </w:pPr>
            <w:r>
              <w:t>Verificare il campo "Importo ammesso" su entrambi i programmi.</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6B73581E" w14:textId="77777777" w:rsidR="00F35071" w:rsidRPr="00F35071" w:rsidRDefault="00F35071" w:rsidP="001464A4">
            <w:pPr>
              <w:jc w:val="center"/>
            </w:pPr>
            <w:r>
              <w:t>Colonne "Importo ammesso" programma 1 e programma 2</w:t>
            </w:r>
          </w:p>
        </w:tc>
      </w:tr>
    </w:tbl>
    <w:p w14:paraId="5FD7F282" w14:textId="77777777" w:rsidR="00F35071" w:rsidRPr="00F35071" w:rsidRDefault="00F35071" w:rsidP="00F35071">
      <w:pPr>
        <w:jc w:val="both"/>
      </w:pPr>
    </w:p>
    <w:p w14:paraId="3EDC9CC6" w14:textId="5405C6C7" w:rsidR="00F35071" w:rsidRPr="00F35071" w:rsidRDefault="00F35071" w:rsidP="00FE27FC">
      <w:pPr>
        <w:pStyle w:val="Titolo3"/>
        <w:rPr>
          <w:b/>
        </w:rPr>
      </w:pPr>
      <w:bookmarkStart w:id="19" w:name="_Toc244085967"/>
      <w:r>
        <w:rPr>
          <w:b/>
        </w:rPr>
        <w:t>Descrizione dettagliata</w:t>
      </w:r>
      <w:bookmarkEnd w:id="19"/>
    </w:p>
    <w:p w14:paraId="7B1C8A7C" w14:textId="77777777" w:rsidR="00135A1C" w:rsidRDefault="00135A1C" w:rsidP="001A42EE">
      <w:pPr>
        <w:jc w:val="both"/>
      </w:pPr>
      <w:r>
        <w:t>In entrambe le sezioni, dopo la selezione del programma e dell'articolazione operativa, il sistema mostra l'elenco dei progetti di competenza. A livello di articolazione operativa il tasto "Valida tutti" non è disponibile per il RAPM: la validazione, anche massiva, si effettua esclusivamente dal dettaglio del singolo progetto, al quale si accede tramite drill-down.</w:t>
      </w:r>
    </w:p>
    <w:p w14:paraId="5EF6ADC4" w14:textId="77777777" w:rsidR="00135A1C" w:rsidRDefault="00135A1C" w:rsidP="001A42EE">
      <w:pPr>
        <w:jc w:val="both"/>
      </w:pPr>
      <w:r>
        <w:t>Nel dettaglio del progetto, sopra la tabella, è presente per ciascun programma di inclusione uno specchietto di riepilogo che riporta il nome del programma con l'azione di riferimento e i seguenti valori:</w:t>
      </w:r>
    </w:p>
    <w:p w14:paraId="6C07303D" w14:textId="77777777" w:rsidR="000C4ECD" w:rsidRDefault="000C4ECD" w:rsidP="000C4ECD">
      <w:pPr>
        <w:pStyle w:val="Paragrafoelenco"/>
        <w:numPr>
          <w:ilvl w:val="0"/>
          <w:numId w:val="44"/>
        </w:numPr>
        <w:spacing w:before="240"/>
        <w:ind w:left="357" w:hanging="357"/>
        <w:contextualSpacing w:val="0"/>
        <w:jc w:val="both"/>
      </w:pPr>
      <w:r>
        <w:lastRenderedPageBreak/>
        <w:t>Quota di inclusione: limite massimo assegnato al programma;</w:t>
      </w:r>
    </w:p>
    <w:p w14:paraId="562D5B66" w14:textId="77777777" w:rsidR="000C4ECD" w:rsidRDefault="000C4ECD" w:rsidP="000C4ECD">
      <w:pPr>
        <w:pStyle w:val="Paragrafoelenco"/>
        <w:numPr>
          <w:ilvl w:val="0"/>
          <w:numId w:val="44"/>
        </w:numPr>
        <w:spacing w:before="240"/>
        <w:ind w:left="357" w:hanging="357"/>
        <w:contextualSpacing w:val="0"/>
        <w:jc w:val="both"/>
      </w:pPr>
      <w:r>
        <w:t>Quota obbligazioni ammesse: somma delle obbligazioni già ammesse sul programma, che costituisce il limite di copertura per i pagamenti;</w:t>
      </w:r>
    </w:p>
    <w:p w14:paraId="2E0A0A20" w14:textId="77777777" w:rsidR="000C4ECD" w:rsidRDefault="000C4ECD" w:rsidP="000C4ECD">
      <w:pPr>
        <w:pStyle w:val="Paragrafoelenco"/>
        <w:numPr>
          <w:ilvl w:val="0"/>
          <w:numId w:val="44"/>
        </w:numPr>
        <w:spacing w:before="240"/>
        <w:ind w:left="357" w:hanging="357"/>
        <w:contextualSpacing w:val="0"/>
        <w:jc w:val="both"/>
      </w:pPr>
      <w:r>
        <w:t>Quota pagamenti ammessi: somma dei pagamenti già ammessi sul programma;</w:t>
      </w:r>
    </w:p>
    <w:p w14:paraId="314AD815" w14:textId="77777777" w:rsidR="000C4ECD" w:rsidRDefault="000C4ECD" w:rsidP="000C4ECD">
      <w:pPr>
        <w:pStyle w:val="Paragrafoelenco"/>
        <w:numPr>
          <w:ilvl w:val="0"/>
          <w:numId w:val="44"/>
        </w:numPr>
        <w:spacing w:before="240"/>
        <w:ind w:left="357" w:hanging="357"/>
        <w:contextualSpacing w:val="0"/>
        <w:jc w:val="both"/>
      </w:pPr>
      <w:r>
        <w:t>Residuo ammissibile: differenza tra la quota di inclusione e l'importo già ammesso.</w:t>
      </w:r>
    </w:p>
    <w:p w14:paraId="2C8BF510" w14:textId="6E1F0853" w:rsidR="00240EE6" w:rsidRDefault="00C90E07" w:rsidP="00E14A02">
      <w:pPr>
        <w:jc w:val="center"/>
      </w:pPr>
      <w:r w:rsidRPr="00C90E07">
        <w:rPr>
          <w:noProof/>
        </w:rPr>
        <w:drawing>
          <wp:inline distT="0" distB="0" distL="0" distR="0" wp14:anchorId="378F44CD" wp14:editId="77CD0D68">
            <wp:extent cx="6263640" cy="1881505"/>
            <wp:effectExtent l="0" t="0" r="3810" b="4445"/>
            <wp:docPr id="183067442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74422" name=""/>
                    <pic:cNvPicPr/>
                  </pic:nvPicPr>
                  <pic:blipFill>
                    <a:blip r:embed="rId21"/>
                    <a:stretch>
                      <a:fillRect/>
                    </a:stretch>
                  </pic:blipFill>
                  <pic:spPr>
                    <a:xfrm>
                      <a:off x="0" y="0"/>
                      <a:ext cx="6263640" cy="1881505"/>
                    </a:xfrm>
                    <a:prstGeom prst="rect">
                      <a:avLst/>
                    </a:prstGeom>
                  </pic:spPr>
                </pic:pic>
              </a:graphicData>
            </a:graphic>
          </wp:inline>
        </w:drawing>
      </w:r>
    </w:p>
    <w:p w14:paraId="488A0E42" w14:textId="21C1E7BE" w:rsidR="00E14A02" w:rsidRPr="00E14A02" w:rsidRDefault="00E14A02" w:rsidP="00E14A02">
      <w:pPr>
        <w:jc w:val="center"/>
        <w:rPr>
          <w:i/>
          <w:iCs/>
        </w:rPr>
      </w:pPr>
      <w:r>
        <w:rPr>
          <w:i/>
          <w:iCs/>
        </w:rPr>
        <w:t xml:space="preserve">Fig. </w:t>
      </w:r>
      <w:r w:rsidR="00B73279" w:rsidRPr="00B73279">
        <w:rPr>
          <w:rFonts w:ascii="Calibri" w:hAnsi="Calibri" w:cs="Calibri"/>
          <w:i/>
          <w:iCs/>
        </w:rPr>
        <w:t>2</w:t>
      </w:r>
      <w:r>
        <w:rPr>
          <w:i/>
          <w:iCs/>
        </w:rPr>
        <w:t xml:space="preserve"> Gestione monitoraggio impegni – dettaglio del progetto</w:t>
      </w:r>
    </w:p>
    <w:p w14:paraId="78D6E8E3" w14:textId="77777777" w:rsidR="00135A1C" w:rsidRDefault="00135A1C" w:rsidP="001A42EE">
      <w:pPr>
        <w:jc w:val="both"/>
      </w:pPr>
      <w:r>
        <w:t>La tabella riporta le obbligazioni del progetto (in "Gestione monitoraggio pagamenti", i pagamenti). Per ciascuna riga il campo "Importo ammesso" è presente per entrambi i programmi di inclusione e, prima di qualsiasi validazione, è precompilato su ciascun programma con l'importo dell'obbligazione o del pagamento. Prima di validare, l'utente deve quindi ripartire l'importo tra i due programmi.</w:t>
      </w:r>
    </w:p>
    <w:p w14:paraId="5CAC687C" w14:textId="77777777" w:rsidR="00F35071" w:rsidRPr="00F35071" w:rsidRDefault="00F35071" w:rsidP="00F35071">
      <w:pPr>
        <w:jc w:val="both"/>
      </w:pPr>
      <w:r>
        <w:rPr>
          <w:b/>
          <w:bCs/>
        </w:rPr>
        <w:t xml:space="preserve">NOTA: </w:t>
      </w:r>
      <w:r>
        <w:rPr>
          <w:i/>
          <w:iCs/>
        </w:rPr>
        <w:t>I valori precompilati non sono validabili così come proposti, perché la somma degli importi ammessi sui due programmi supererebbe l'importo dell'obbligazione o del pagamento: occorre sempre ridurre l'importo ammesso su almeno uno dei due programmi.</w:t>
      </w:r>
    </w:p>
    <w:p w14:paraId="2BB1F6C9" w14:textId="21A1AFBB" w:rsidR="00F35071" w:rsidRPr="00F35071" w:rsidRDefault="00F35071" w:rsidP="00184E3A">
      <w:pPr>
        <w:pStyle w:val="Titolo2"/>
      </w:pPr>
      <w:bookmarkStart w:id="20" w:name="_Toc244085968"/>
      <w:r>
        <w:t>Validazione delle obbligazioni</w:t>
      </w:r>
      <w:bookmarkEnd w:id="20"/>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6438"/>
        <w:gridCol w:w="2600"/>
      </w:tblGrid>
      <w:tr w:rsidR="00F35071" w:rsidRPr="00F35071" w14:paraId="380755BA" w14:textId="77777777" w:rsidTr="00FE27FC">
        <w:trPr>
          <w:tblHeader/>
          <w:jc w:val="center"/>
        </w:trPr>
        <w:tc>
          <w:tcPr>
            <w:tcW w:w="600"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27D57FD7" w14:textId="77777777" w:rsidR="00F35071" w:rsidRPr="00F35071" w:rsidRDefault="00F35071" w:rsidP="00FE27FC">
            <w:pPr>
              <w:jc w:val="center"/>
            </w:pPr>
            <w:r>
              <w:rPr>
                <w:b/>
                <w:bCs/>
              </w:rPr>
              <w:t>#</w:t>
            </w:r>
          </w:p>
        </w:tc>
        <w:tc>
          <w:tcPr>
            <w:tcW w:w="6438"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5B4DBF6C" w14:textId="77777777" w:rsidR="00F35071" w:rsidRPr="00F35071" w:rsidRDefault="00F35071" w:rsidP="00FE27FC">
            <w:pPr>
              <w:jc w:val="center"/>
            </w:pPr>
            <w:r>
              <w:rPr>
                <w:b/>
                <w:bCs/>
              </w:rPr>
              <w:t>Cosa fare</w:t>
            </w:r>
          </w:p>
        </w:tc>
        <w:tc>
          <w:tcPr>
            <w:tcW w:w="2600"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5162C620" w14:textId="77777777" w:rsidR="00F35071" w:rsidRPr="00F35071" w:rsidRDefault="00F35071" w:rsidP="001464A4">
            <w:pPr>
              <w:jc w:val="center"/>
            </w:pPr>
            <w:r>
              <w:rPr>
                <w:b/>
                <w:bCs/>
              </w:rPr>
              <w:t>Dove / Campo</w:t>
            </w:r>
          </w:p>
        </w:tc>
      </w:tr>
      <w:tr w:rsidR="00F35071" w:rsidRPr="00F35071" w14:paraId="485682C3"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18F0E1D3" w14:textId="77777777" w:rsidR="00F35071" w:rsidRPr="00F35071" w:rsidRDefault="00F35071" w:rsidP="00F35071">
            <w:pPr>
              <w:jc w:val="both"/>
            </w:pPr>
            <w:r>
              <w:rPr>
                <w:b/>
                <w:bCs/>
              </w:rPr>
              <w:t>1</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2FCF53C6" w14:textId="77777777" w:rsidR="00F35071" w:rsidRPr="00F35071" w:rsidRDefault="00F35071" w:rsidP="00F35071">
            <w:pPr>
              <w:jc w:val="both"/>
            </w:pPr>
            <w:r>
              <w:t>In "Gestione monitoraggio impegni", nel dettaglio del progetto, individuare l'obbligazione da validare.</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324F748F" w14:textId="77777777" w:rsidR="00F35071" w:rsidRPr="00F35071" w:rsidRDefault="00F35071" w:rsidP="001464A4">
            <w:pPr>
              <w:jc w:val="center"/>
            </w:pPr>
            <w:r>
              <w:t>Gestione monitoraggio impegni &gt; dettaglio progetto</w:t>
            </w:r>
          </w:p>
        </w:tc>
      </w:tr>
      <w:tr w:rsidR="00F35071" w:rsidRPr="00F35071" w14:paraId="775B3991"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359E9E80" w14:textId="77777777" w:rsidR="00F35071" w:rsidRPr="00F35071" w:rsidRDefault="00F35071" w:rsidP="00F35071">
            <w:pPr>
              <w:jc w:val="both"/>
            </w:pPr>
            <w:r>
              <w:rPr>
                <w:b/>
                <w:bCs/>
              </w:rPr>
              <w:t>2</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445151CA" w14:textId="77777777" w:rsidR="00F35071" w:rsidRPr="00F35071" w:rsidRDefault="00F35071" w:rsidP="00F35071">
            <w:pPr>
              <w:jc w:val="both"/>
            </w:pPr>
            <w:r>
              <w:t>Compilare "Importo ammesso" per ciascun programma, in modo che la somma non superi l'importo dell'obbligazione.</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32A03F53" w14:textId="77777777" w:rsidR="00F35071" w:rsidRPr="00F35071" w:rsidRDefault="00F35071" w:rsidP="001464A4">
            <w:pPr>
              <w:jc w:val="center"/>
            </w:pPr>
            <w:r>
              <w:t>Campi "Importo ammesso" programma 1 e programma 2</w:t>
            </w:r>
          </w:p>
        </w:tc>
      </w:tr>
      <w:tr w:rsidR="00F35071" w:rsidRPr="00F35071" w14:paraId="646F1A3D"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37D161C9" w14:textId="77777777" w:rsidR="00F35071" w:rsidRPr="00F35071" w:rsidRDefault="00F35071" w:rsidP="00F35071">
            <w:pPr>
              <w:jc w:val="both"/>
            </w:pPr>
            <w:r>
              <w:rPr>
                <w:b/>
                <w:bCs/>
              </w:rPr>
              <w:lastRenderedPageBreak/>
              <w:t>3</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5FFA0E6F" w14:textId="77777777" w:rsidR="00F35071" w:rsidRPr="00F35071" w:rsidRDefault="00F35071" w:rsidP="00F35071">
            <w:pPr>
              <w:jc w:val="both"/>
            </w:pPr>
            <w:r>
              <w:t>Per ammettere l'intero importo su un solo programma, inserire € 0,00 sull'altro.</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3D81B7AF" w14:textId="77777777" w:rsidR="00F35071" w:rsidRPr="00F35071" w:rsidRDefault="00F35071" w:rsidP="001464A4">
            <w:pPr>
              <w:jc w:val="center"/>
            </w:pPr>
            <w:r>
              <w:t>Campo "Importo ammesso"</w:t>
            </w:r>
          </w:p>
        </w:tc>
      </w:tr>
    </w:tbl>
    <w:p w14:paraId="2A67EC14" w14:textId="77777777" w:rsidR="00F35071" w:rsidRPr="00F35071" w:rsidRDefault="00F35071" w:rsidP="00F35071">
      <w:pPr>
        <w:jc w:val="both"/>
      </w:pPr>
    </w:p>
    <w:p w14:paraId="42567C39" w14:textId="5405C6C7" w:rsidR="00F35071" w:rsidRPr="00F35071" w:rsidRDefault="00F35071" w:rsidP="00FE27FC">
      <w:pPr>
        <w:pStyle w:val="Titolo3"/>
        <w:rPr>
          <w:b/>
        </w:rPr>
      </w:pPr>
      <w:bookmarkStart w:id="21" w:name="_Toc244085969"/>
      <w:r>
        <w:rPr>
          <w:b/>
        </w:rPr>
        <w:t>Descrizione dettagliata</w:t>
      </w:r>
      <w:bookmarkEnd w:id="21"/>
    </w:p>
    <w:p w14:paraId="59A71CF1" w14:textId="4E9226B7" w:rsidR="00135A1C" w:rsidRDefault="00135A1C" w:rsidP="001A42EE">
      <w:pPr>
        <w:jc w:val="both"/>
      </w:pPr>
      <w:r>
        <w:t>Per ciascuna obbligazione il RAPM indica la quota da ammettere su ciascun programma. Ad esempio, a fronte di un'obbligazione di € 4.000,00 è possibile ammettere € 2.500,00 sul programma 1 e € 1.500,00 sul programma 2, oppure l'intero importo su un solo programma e € 0,00 sull'altro</w:t>
      </w:r>
      <w:r w:rsidR="00C90E07">
        <w:t xml:space="preserve"> (es. OGV-1).</w:t>
      </w:r>
    </w:p>
    <w:p w14:paraId="4CAE876A" w14:textId="537BCB9C" w:rsidR="00E14A02" w:rsidRPr="00E14A02" w:rsidRDefault="00C90E07" w:rsidP="00E14A02">
      <w:pPr>
        <w:jc w:val="center"/>
        <w:rPr>
          <w:i/>
          <w:iCs/>
        </w:rPr>
      </w:pPr>
      <w:r w:rsidRPr="00C90E07">
        <w:rPr>
          <w:noProof/>
        </w:rPr>
        <w:drawing>
          <wp:inline distT="0" distB="0" distL="0" distR="0" wp14:anchorId="1815BAD0" wp14:editId="076BAECF">
            <wp:extent cx="6263640" cy="1870710"/>
            <wp:effectExtent l="0" t="0" r="3810" b="0"/>
            <wp:docPr id="89844441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444413" name=""/>
                    <pic:cNvPicPr/>
                  </pic:nvPicPr>
                  <pic:blipFill>
                    <a:blip r:embed="rId22"/>
                    <a:stretch>
                      <a:fillRect/>
                    </a:stretch>
                  </pic:blipFill>
                  <pic:spPr>
                    <a:xfrm>
                      <a:off x="0" y="0"/>
                      <a:ext cx="6263640" cy="1870710"/>
                    </a:xfrm>
                    <a:prstGeom prst="rect">
                      <a:avLst/>
                    </a:prstGeom>
                  </pic:spPr>
                </pic:pic>
              </a:graphicData>
            </a:graphic>
          </wp:inline>
        </w:drawing>
      </w:r>
      <w:r w:rsidR="00E14A02">
        <w:rPr>
          <w:i/>
          <w:iCs/>
        </w:rPr>
        <w:t xml:space="preserve">Fig. </w:t>
      </w:r>
      <w:r w:rsidR="00B73279" w:rsidRPr="00B73279">
        <w:rPr>
          <w:rFonts w:ascii="Calibri" w:hAnsi="Calibri" w:cs="Calibri"/>
          <w:i/>
          <w:iCs/>
        </w:rPr>
        <w:t>3</w:t>
      </w:r>
      <w:r w:rsidR="00E14A02">
        <w:rPr>
          <w:i/>
          <w:iCs/>
        </w:rPr>
        <w:t xml:space="preserve"> Validazione delle obbligazioni – ripartizione dell'importo ammesso</w:t>
      </w:r>
    </w:p>
    <w:p w14:paraId="3B6BF7D0" w14:textId="77777777" w:rsidR="00135A1C" w:rsidRDefault="00135A1C" w:rsidP="001A42EE">
      <w:pPr>
        <w:jc w:val="both"/>
      </w:pPr>
      <w:r>
        <w:t>Al clic su "Valida" il sistema verifica che:</w:t>
      </w:r>
    </w:p>
    <w:p w14:paraId="69594B15" w14:textId="77777777" w:rsidR="000C4ECD" w:rsidRDefault="000C4ECD" w:rsidP="000C4ECD">
      <w:pPr>
        <w:pStyle w:val="Paragrafoelenco"/>
        <w:numPr>
          <w:ilvl w:val="0"/>
          <w:numId w:val="44"/>
        </w:numPr>
        <w:spacing w:before="240"/>
        <w:ind w:left="357" w:hanging="357"/>
        <w:contextualSpacing w:val="0"/>
        <w:jc w:val="both"/>
      </w:pPr>
      <w:r>
        <w:t>la somma degli importi ammessi sui due programmi non superi l'importo dell'obbligazione;</w:t>
      </w:r>
    </w:p>
    <w:p w14:paraId="6A66732E" w14:textId="77777777" w:rsidR="000C4ECD" w:rsidRDefault="000C4ECD" w:rsidP="000C4ECD">
      <w:pPr>
        <w:pStyle w:val="Paragrafoelenco"/>
        <w:numPr>
          <w:ilvl w:val="0"/>
          <w:numId w:val="44"/>
        </w:numPr>
        <w:spacing w:before="240"/>
        <w:ind w:left="357" w:hanging="357"/>
        <w:contextualSpacing w:val="0"/>
        <w:jc w:val="both"/>
      </w:pPr>
      <w:r>
        <w:t>per ciascun programma, la somma degli importi ammessi delle obbligazioni non superi la quota di inclusione.</w:t>
      </w:r>
    </w:p>
    <w:p w14:paraId="376A83B1" w14:textId="2174FABD" w:rsidR="00135A1C" w:rsidRDefault="00135A1C" w:rsidP="001A42EE">
      <w:pPr>
        <w:jc w:val="both"/>
      </w:pPr>
      <w:r>
        <w:t>Se uno dei controlli non è rispettato il sistema blocca l'operazione</w:t>
      </w:r>
      <w:r w:rsidR="0099664E">
        <w:t xml:space="preserve"> mostrando i relativi messaggi </w:t>
      </w:r>
      <w:r w:rsidR="00C90E07">
        <w:t xml:space="preserve">bloccanti. </w:t>
      </w:r>
    </w:p>
    <w:p w14:paraId="3BCB1466" w14:textId="30686742" w:rsidR="00C90E07" w:rsidRDefault="00C90E07" w:rsidP="001A42EE">
      <w:pPr>
        <w:jc w:val="both"/>
      </w:pPr>
      <w:r>
        <w:t xml:space="preserve">Se tutte le condizioni risultano rispettate al clic del tasto </w:t>
      </w:r>
      <w:r w:rsidR="00680A1E">
        <w:t>“V</w:t>
      </w:r>
      <w:r>
        <w:t>alida</w:t>
      </w:r>
      <w:r w:rsidR="00680A1E">
        <w:t>”</w:t>
      </w:r>
      <w:r>
        <w:t>, l’obbligazione non risulta più visibile all’interno della tabella di riepilogo.</w:t>
      </w:r>
    </w:p>
    <w:p w14:paraId="72119159" w14:textId="21A1AFBB" w:rsidR="00F35071" w:rsidRPr="00F35071" w:rsidRDefault="00F35071" w:rsidP="00184E3A">
      <w:pPr>
        <w:pStyle w:val="Titolo2"/>
      </w:pPr>
      <w:bookmarkStart w:id="22" w:name="_Toc244085970"/>
      <w:r>
        <w:t>Validazione dei pagamenti</w:t>
      </w:r>
      <w:bookmarkEnd w:id="22"/>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6438"/>
        <w:gridCol w:w="2600"/>
      </w:tblGrid>
      <w:tr w:rsidR="00F35071" w:rsidRPr="00F35071" w14:paraId="107080E3" w14:textId="77777777" w:rsidTr="00FE27FC">
        <w:trPr>
          <w:tblHeader/>
          <w:jc w:val="center"/>
        </w:trPr>
        <w:tc>
          <w:tcPr>
            <w:tcW w:w="600"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5206CE73" w14:textId="77777777" w:rsidR="00F35071" w:rsidRPr="00F35071" w:rsidRDefault="00F35071" w:rsidP="00FE27FC">
            <w:pPr>
              <w:jc w:val="center"/>
            </w:pPr>
            <w:r>
              <w:rPr>
                <w:b/>
                <w:bCs/>
              </w:rPr>
              <w:t>#</w:t>
            </w:r>
          </w:p>
        </w:tc>
        <w:tc>
          <w:tcPr>
            <w:tcW w:w="6438"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5CBE3C9C" w14:textId="77777777" w:rsidR="00F35071" w:rsidRPr="00F35071" w:rsidRDefault="00F35071" w:rsidP="00FE27FC">
            <w:pPr>
              <w:jc w:val="center"/>
            </w:pPr>
            <w:r>
              <w:rPr>
                <w:b/>
                <w:bCs/>
              </w:rPr>
              <w:t>Cosa fare</w:t>
            </w:r>
          </w:p>
        </w:tc>
        <w:tc>
          <w:tcPr>
            <w:tcW w:w="2600"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54E97A29" w14:textId="77777777" w:rsidR="00F35071" w:rsidRPr="00F35071" w:rsidRDefault="00F35071" w:rsidP="001464A4">
            <w:pPr>
              <w:jc w:val="center"/>
            </w:pPr>
            <w:r>
              <w:rPr>
                <w:b/>
                <w:bCs/>
              </w:rPr>
              <w:t>Dove / Campo</w:t>
            </w:r>
          </w:p>
        </w:tc>
      </w:tr>
      <w:tr w:rsidR="00F35071" w:rsidRPr="00F35071" w14:paraId="2F2ED914"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1966DFA0" w14:textId="77777777" w:rsidR="00F35071" w:rsidRPr="00F35071" w:rsidRDefault="00F35071" w:rsidP="00F35071">
            <w:pPr>
              <w:jc w:val="both"/>
            </w:pPr>
            <w:r>
              <w:rPr>
                <w:b/>
                <w:bCs/>
              </w:rPr>
              <w:t>1</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2D898B97" w14:textId="77777777" w:rsidR="00F35071" w:rsidRPr="00F35071" w:rsidRDefault="00F35071" w:rsidP="00F35071">
            <w:pPr>
              <w:jc w:val="both"/>
            </w:pPr>
            <w:r>
              <w:t>Accedere a "Gestione monitoraggio pagamenti" e aprire il dettaglio del progetto.</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325C6D1B" w14:textId="77777777" w:rsidR="00F35071" w:rsidRPr="00F35071" w:rsidRDefault="00F35071" w:rsidP="001464A4">
            <w:pPr>
              <w:jc w:val="center"/>
            </w:pPr>
            <w:r>
              <w:t>Gestione monitoraggio pagamenti &gt; dettaglio progetto</w:t>
            </w:r>
          </w:p>
        </w:tc>
      </w:tr>
      <w:tr w:rsidR="00F35071" w:rsidRPr="00F35071" w14:paraId="39F09194"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3D4D4D26" w14:textId="77777777" w:rsidR="00F35071" w:rsidRPr="00F35071" w:rsidRDefault="00F35071" w:rsidP="00F35071">
            <w:pPr>
              <w:jc w:val="both"/>
            </w:pPr>
            <w:r>
              <w:rPr>
                <w:b/>
                <w:bCs/>
              </w:rPr>
              <w:lastRenderedPageBreak/>
              <w:t>2</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75008C73" w14:textId="77777777" w:rsidR="00F35071" w:rsidRPr="00F35071" w:rsidRDefault="00F35071" w:rsidP="00F35071">
            <w:pPr>
              <w:jc w:val="both"/>
            </w:pPr>
            <w:r>
              <w:t>Verificare nello specchietto di riepilogo che le obbligazioni ammesse su ciascun programma coprano i pagamenti da validare.</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5C6E52FC" w14:textId="77777777" w:rsidR="00F35071" w:rsidRPr="00F35071" w:rsidRDefault="00F35071" w:rsidP="001464A4">
            <w:pPr>
              <w:jc w:val="center"/>
            </w:pPr>
            <w:r>
              <w:t>Specchietto di riepilogo</w:t>
            </w:r>
          </w:p>
        </w:tc>
      </w:tr>
      <w:tr w:rsidR="00F35071" w:rsidRPr="00F35071" w14:paraId="4DB97C94"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6A222AAC" w14:textId="77777777" w:rsidR="00F35071" w:rsidRPr="00F35071" w:rsidRDefault="00F35071" w:rsidP="00F35071">
            <w:pPr>
              <w:jc w:val="both"/>
            </w:pPr>
            <w:r>
              <w:rPr>
                <w:b/>
                <w:bCs/>
              </w:rPr>
              <w:t>3</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199CC083" w14:textId="77777777" w:rsidR="00F35071" w:rsidRPr="00F35071" w:rsidRDefault="00F35071" w:rsidP="00F35071">
            <w:pPr>
              <w:jc w:val="both"/>
            </w:pPr>
            <w:r>
              <w:t>Compilare "Importo ammesso" del pagamento per ciascun programma, in modo che la somma non superi l'importo del pagamento.</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70DC8F58" w14:textId="77777777" w:rsidR="00F35071" w:rsidRPr="00F35071" w:rsidRDefault="00F35071" w:rsidP="001464A4">
            <w:pPr>
              <w:jc w:val="center"/>
            </w:pPr>
            <w:r>
              <w:t>Campi "Importo ammesso" programma 1 e programma 2</w:t>
            </w:r>
          </w:p>
        </w:tc>
      </w:tr>
      <w:tr w:rsidR="00F35071" w:rsidRPr="00F35071" w14:paraId="7EF0E489"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12EE537E" w14:textId="77777777" w:rsidR="00F35071" w:rsidRPr="00F35071" w:rsidRDefault="00F35071" w:rsidP="00F35071">
            <w:pPr>
              <w:jc w:val="both"/>
            </w:pPr>
            <w:r>
              <w:rPr>
                <w:b/>
                <w:bCs/>
              </w:rPr>
              <w:t>4</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19EC12ED" w14:textId="77777777" w:rsidR="00F35071" w:rsidRPr="00F35071" w:rsidRDefault="00F35071" w:rsidP="00F35071">
            <w:pPr>
              <w:jc w:val="both"/>
            </w:pPr>
            <w:r>
              <w:t>Cliccare "Valida" oppure, per la validazione massiva, "Valida tutti" e confermare il pop-up.</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20D52841" w14:textId="77777777" w:rsidR="00F35071" w:rsidRPr="00F35071" w:rsidRDefault="00F35071" w:rsidP="001464A4">
            <w:pPr>
              <w:jc w:val="center"/>
            </w:pPr>
            <w:r>
              <w:t>Tasti "Valida" / "Valida tutti"</w:t>
            </w:r>
          </w:p>
        </w:tc>
      </w:tr>
    </w:tbl>
    <w:p w14:paraId="680436A6" w14:textId="77777777" w:rsidR="00F35071" w:rsidRPr="00F35071" w:rsidRDefault="00F35071" w:rsidP="00F35071">
      <w:pPr>
        <w:jc w:val="both"/>
      </w:pPr>
    </w:p>
    <w:p w14:paraId="763E5F2C" w14:textId="5405C6C7" w:rsidR="00F35071" w:rsidRPr="00F35071" w:rsidRDefault="00F35071" w:rsidP="00FE27FC">
      <w:pPr>
        <w:pStyle w:val="Titolo3"/>
        <w:rPr>
          <w:b/>
        </w:rPr>
      </w:pPr>
      <w:bookmarkStart w:id="23" w:name="_Toc244085971"/>
      <w:r>
        <w:rPr>
          <w:b/>
        </w:rPr>
        <w:t>Descrizione dettagliata</w:t>
      </w:r>
      <w:bookmarkEnd w:id="23"/>
    </w:p>
    <w:p w14:paraId="255025B6" w14:textId="77777777" w:rsidR="00135A1C" w:rsidRDefault="00135A1C" w:rsidP="001A42EE">
      <w:pPr>
        <w:jc w:val="both"/>
      </w:pPr>
      <w:r>
        <w:t>La validazione dei pagamenti, nella sezione "Gestione monitoraggio pagamenti", segue le stesse modalità previste per le obbligazioni. In aggiunta, su ciascun programma la somma dei pagamenti ammessi non può superare le obbligazioni ammesse sul medesimo programma: per questo i pagamenti vanno validati dopo le obbligazioni che li coprono.</w:t>
      </w:r>
    </w:p>
    <w:p w14:paraId="37B2CA7A" w14:textId="77777777" w:rsidR="00135A1C" w:rsidRDefault="00135A1C" w:rsidP="001A42EE">
      <w:pPr>
        <w:jc w:val="both"/>
      </w:pPr>
      <w:r>
        <w:t>Al clic su "Valida" il sistema verifica che:</w:t>
      </w:r>
    </w:p>
    <w:p w14:paraId="23169932" w14:textId="77777777" w:rsidR="000C4ECD" w:rsidRDefault="000C4ECD" w:rsidP="000C4ECD">
      <w:pPr>
        <w:pStyle w:val="Paragrafoelenco"/>
        <w:numPr>
          <w:ilvl w:val="0"/>
          <w:numId w:val="44"/>
        </w:numPr>
        <w:spacing w:before="240"/>
        <w:ind w:left="357" w:hanging="357"/>
        <w:contextualSpacing w:val="0"/>
        <w:jc w:val="both"/>
      </w:pPr>
      <w:r>
        <w:t>la somma degli importi ammessi sui due programmi non superi l'importo del pagamento;</w:t>
      </w:r>
    </w:p>
    <w:p w14:paraId="21F7D6A6" w14:textId="77777777" w:rsidR="000C4ECD" w:rsidRDefault="000C4ECD" w:rsidP="000C4ECD">
      <w:pPr>
        <w:pStyle w:val="Paragrafoelenco"/>
        <w:numPr>
          <w:ilvl w:val="0"/>
          <w:numId w:val="44"/>
        </w:numPr>
        <w:spacing w:before="240"/>
        <w:ind w:left="357" w:hanging="357"/>
        <w:contextualSpacing w:val="0"/>
        <w:jc w:val="both"/>
      </w:pPr>
      <w:r>
        <w:t>per ciascun programma, la somma dei pagamenti ammessi non superi la quota di inclusione;</w:t>
      </w:r>
    </w:p>
    <w:p w14:paraId="4A025777" w14:textId="2AC61A54" w:rsidR="000C4ECD" w:rsidRDefault="000C4ECD" w:rsidP="000C4ECD">
      <w:pPr>
        <w:pStyle w:val="Paragrafoelenco"/>
        <w:numPr>
          <w:ilvl w:val="0"/>
          <w:numId w:val="44"/>
        </w:numPr>
        <w:spacing w:before="240"/>
        <w:ind w:left="357" w:hanging="357"/>
        <w:contextualSpacing w:val="0"/>
        <w:jc w:val="both"/>
      </w:pPr>
      <w:r>
        <w:t>per ciascun programma, la somma dei pagamenti ammessi non superi le obbligazioni ammesse</w:t>
      </w:r>
      <w:r w:rsidR="00680A1E">
        <w:t>;</w:t>
      </w:r>
    </w:p>
    <w:p w14:paraId="451A8484" w14:textId="3E942C15" w:rsidR="003C5CAA" w:rsidRDefault="00135A1C" w:rsidP="001A42EE">
      <w:pPr>
        <w:jc w:val="both"/>
      </w:pPr>
      <w:r>
        <w:t>In caso di superamento della quota di inclusione il sistema mostra</w:t>
      </w:r>
      <w:r w:rsidR="003C5CAA">
        <w:t xml:space="preserve"> un messaggio di errore. </w:t>
      </w:r>
    </w:p>
    <w:p w14:paraId="44906EEB" w14:textId="52EF65A0" w:rsidR="00135A1C" w:rsidRDefault="00135A1C" w:rsidP="001A42EE">
      <w:pPr>
        <w:jc w:val="both"/>
      </w:pPr>
      <w:r>
        <w:t>È parimenti bloccata la validazione di pagamenti oltre le obbligazioni ammesse sul programma.</w:t>
      </w:r>
    </w:p>
    <w:p w14:paraId="3957694C" w14:textId="6A8DAB04" w:rsidR="00E14A02" w:rsidRPr="003C5CAA" w:rsidRDefault="00135A1C" w:rsidP="003C5CAA">
      <w:pPr>
        <w:jc w:val="both"/>
      </w:pPr>
      <w:r>
        <w:t>Ad esempio, se un pagamento viene ammesso interamente sul programma 1 (€ 0,00 sul programma 2) ma le obbligazioni ammesse sul programma 1 non sono sufficienti a coprirlo, la validazione è bloccata: occorre ripartire il pagamento in coerenza con le obbligazioni ammesse su ciascun programma.</w:t>
      </w:r>
    </w:p>
    <w:p w14:paraId="19204B3C" w14:textId="21A1AFBB" w:rsidR="00F35071" w:rsidRPr="00F35071" w:rsidRDefault="00F35071" w:rsidP="00184E3A">
      <w:pPr>
        <w:pStyle w:val="Titolo2"/>
      </w:pPr>
      <w:bookmarkStart w:id="24" w:name="_Toc244085972"/>
      <w:r>
        <w:t>Svalidazione</w:t>
      </w:r>
      <w:bookmarkEnd w:id="24"/>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6438"/>
        <w:gridCol w:w="2600"/>
      </w:tblGrid>
      <w:tr w:rsidR="00F35071" w:rsidRPr="00F35071" w14:paraId="487268E6" w14:textId="77777777" w:rsidTr="00FE27FC">
        <w:trPr>
          <w:tblHeader/>
          <w:jc w:val="center"/>
        </w:trPr>
        <w:tc>
          <w:tcPr>
            <w:tcW w:w="600"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132EC558" w14:textId="77777777" w:rsidR="00F35071" w:rsidRPr="00F35071" w:rsidRDefault="00F35071" w:rsidP="00FE27FC">
            <w:pPr>
              <w:jc w:val="center"/>
            </w:pPr>
            <w:r>
              <w:rPr>
                <w:b/>
                <w:bCs/>
              </w:rPr>
              <w:t>#</w:t>
            </w:r>
          </w:p>
        </w:tc>
        <w:tc>
          <w:tcPr>
            <w:tcW w:w="6438"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440DFBF4" w14:textId="77777777" w:rsidR="00F35071" w:rsidRPr="00F35071" w:rsidRDefault="00F35071" w:rsidP="00FE27FC">
            <w:pPr>
              <w:jc w:val="center"/>
            </w:pPr>
            <w:r>
              <w:rPr>
                <w:b/>
                <w:bCs/>
              </w:rPr>
              <w:t>Cosa fare</w:t>
            </w:r>
          </w:p>
        </w:tc>
        <w:tc>
          <w:tcPr>
            <w:tcW w:w="2600"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7008F67E" w14:textId="77777777" w:rsidR="00F35071" w:rsidRPr="00F35071" w:rsidRDefault="00F35071" w:rsidP="001464A4">
            <w:pPr>
              <w:jc w:val="center"/>
            </w:pPr>
            <w:r>
              <w:rPr>
                <w:b/>
                <w:bCs/>
              </w:rPr>
              <w:t>Dove / Campo</w:t>
            </w:r>
          </w:p>
        </w:tc>
      </w:tr>
      <w:tr w:rsidR="00F35071" w:rsidRPr="00F35071" w14:paraId="78E87B0D"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6783D8AC" w14:textId="77777777" w:rsidR="00F35071" w:rsidRPr="00F35071" w:rsidRDefault="00F35071" w:rsidP="00F35071">
            <w:pPr>
              <w:jc w:val="both"/>
            </w:pPr>
            <w:r>
              <w:rPr>
                <w:b/>
                <w:bCs/>
              </w:rPr>
              <w:t>1</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10897DC3" w14:textId="77777777" w:rsidR="00F35071" w:rsidRPr="00F35071" w:rsidRDefault="00F35071" w:rsidP="00F35071">
            <w:pPr>
              <w:jc w:val="both"/>
            </w:pPr>
            <w:r>
              <w:t>Nel dettaglio del progetto, in "Gestione monitoraggio impegni" o "Gestione monitoraggio pagamenti", individuare l'obbligazione o il pagamento da svalidare.</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206B423F" w14:textId="77777777" w:rsidR="00F35071" w:rsidRPr="00F35071" w:rsidRDefault="00F35071" w:rsidP="001464A4">
            <w:pPr>
              <w:jc w:val="center"/>
            </w:pPr>
            <w:r>
              <w:t>Sezione Gestione monitoraggio impegni / pagamenti</w:t>
            </w:r>
          </w:p>
        </w:tc>
      </w:tr>
      <w:tr w:rsidR="00F35071" w:rsidRPr="00F35071" w14:paraId="31A4CA5A"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63B46D22" w14:textId="77777777" w:rsidR="00F35071" w:rsidRPr="00F35071" w:rsidRDefault="00F35071" w:rsidP="00F35071">
            <w:pPr>
              <w:jc w:val="both"/>
            </w:pPr>
            <w:r>
              <w:rPr>
                <w:b/>
                <w:bCs/>
              </w:rPr>
              <w:lastRenderedPageBreak/>
              <w:t>2</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4B7671F8" w14:textId="77777777" w:rsidR="00F35071" w:rsidRPr="00F35071" w:rsidRDefault="00F35071" w:rsidP="00F35071">
            <w:pPr>
              <w:jc w:val="both"/>
            </w:pPr>
            <w:r>
              <w:t>Cliccare "Svalida" oppure, per la svalidazione massiva, "Svalida tutti".</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12E4C36C" w14:textId="77777777" w:rsidR="00F35071" w:rsidRPr="00F35071" w:rsidRDefault="00F35071" w:rsidP="001464A4">
            <w:pPr>
              <w:jc w:val="center"/>
            </w:pPr>
            <w:r>
              <w:t>Tasti "Svalida" / "Svalida tutti"</w:t>
            </w:r>
          </w:p>
        </w:tc>
      </w:tr>
      <w:tr w:rsidR="00F35071" w:rsidRPr="00F35071" w14:paraId="48709511"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367F85A5" w14:textId="77777777" w:rsidR="00F35071" w:rsidRPr="00F35071" w:rsidRDefault="00F35071" w:rsidP="00F35071">
            <w:pPr>
              <w:jc w:val="both"/>
            </w:pPr>
            <w:r>
              <w:rPr>
                <w:b/>
                <w:bCs/>
              </w:rPr>
              <w:t>3</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3F024997" w14:textId="77777777" w:rsidR="00F35071" w:rsidRPr="00F35071" w:rsidRDefault="00F35071" w:rsidP="00F35071">
            <w:pPr>
              <w:jc w:val="both"/>
            </w:pPr>
            <w:r>
              <w:t>Confermare il pop-up: la svalidazione avviene su entrambi i programmi.</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593B6F37" w14:textId="77777777" w:rsidR="00F35071" w:rsidRPr="00F35071" w:rsidRDefault="00F35071" w:rsidP="001464A4">
            <w:pPr>
              <w:jc w:val="center"/>
            </w:pPr>
            <w:r>
              <w:t>Pop-up di conferma</w:t>
            </w:r>
          </w:p>
        </w:tc>
      </w:tr>
      <w:tr w:rsidR="00F35071" w:rsidRPr="00F35071" w14:paraId="7FA030FA"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5A9B0C46" w14:textId="77777777" w:rsidR="00F35071" w:rsidRPr="00F35071" w:rsidRDefault="00F35071" w:rsidP="00F35071">
            <w:pPr>
              <w:jc w:val="both"/>
            </w:pPr>
            <w:r>
              <w:rPr>
                <w:b/>
                <w:bCs/>
              </w:rPr>
              <w:t>4</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46CD49BB" w14:textId="77777777" w:rsidR="00F35071" w:rsidRPr="00F35071" w:rsidRDefault="00F35071" w:rsidP="00F35071">
            <w:pPr>
              <w:jc w:val="both"/>
            </w:pPr>
            <w:r>
              <w:t>L'obbligazione o il pagamento torna nella disponibilità del progetto (RIO).</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3432D066" w14:textId="77777777" w:rsidR="00F35071" w:rsidRPr="00F35071" w:rsidRDefault="00F35071" w:rsidP="001464A4">
            <w:pPr>
              <w:jc w:val="center"/>
            </w:pPr>
            <w:r>
              <w:t>Progetto</w:t>
            </w:r>
          </w:p>
        </w:tc>
      </w:tr>
    </w:tbl>
    <w:p w14:paraId="5E11A462" w14:textId="77777777" w:rsidR="00F35071" w:rsidRPr="00F35071" w:rsidRDefault="00F35071" w:rsidP="00F35071">
      <w:pPr>
        <w:jc w:val="both"/>
      </w:pPr>
    </w:p>
    <w:p w14:paraId="49BD37FE" w14:textId="5405C6C7" w:rsidR="00F35071" w:rsidRPr="00F35071" w:rsidRDefault="00F35071" w:rsidP="00FE27FC">
      <w:pPr>
        <w:pStyle w:val="Titolo3"/>
        <w:rPr>
          <w:b/>
        </w:rPr>
      </w:pPr>
      <w:bookmarkStart w:id="25" w:name="_Toc244085973"/>
      <w:r>
        <w:rPr>
          <w:b/>
        </w:rPr>
        <w:t>Descrizione dettagliata</w:t>
      </w:r>
      <w:bookmarkEnd w:id="25"/>
    </w:p>
    <w:p w14:paraId="2442ED2F" w14:textId="77777777" w:rsidR="00135A1C" w:rsidRDefault="00135A1C" w:rsidP="001A42EE">
      <w:pPr>
        <w:jc w:val="both"/>
      </w:pPr>
      <w:r>
        <w:t>La svalidazione da parte del RAPM è congiunta: l'operazione viene eseguita contestualmente su entrambi i programmi, così che l'obbligazione o il pagamento torni nella disponibilità del progetto e il RIO possa modificarlo. La svalidazione può essere effettuata sul singolo elemento oppure in modo massivo ed è possibile solo per gli elementi a livello RAPM: gli elementi già validati dall'RP o nella sua disponibilità devono essere prima svalidati dall'RP (cfr. par. 5).</w:t>
      </w:r>
    </w:p>
    <w:p w14:paraId="5B76B33A" w14:textId="57E6B941" w:rsidR="00C90E07" w:rsidRDefault="00C90E07" w:rsidP="003C5CAA">
      <w:pPr>
        <w:jc w:val="both"/>
      </w:pPr>
      <w:r>
        <w:t>Al clic del tasto svalida il sistema mostra un popup di conferma dell’azione: “Attenzione: la svalidazione dovrà essere completata su entrambi i programmi di inclusione affinché l’impegno/pagamento torni nella disponibilità del richiedente. Vuoi continuare?”. Cliccando il tasto “si”, l’entità ritorna nella disponibilità del progetto.</w:t>
      </w:r>
    </w:p>
    <w:p w14:paraId="5BFED1A1" w14:textId="77777777" w:rsidR="00135A1C" w:rsidRDefault="00135A1C" w:rsidP="001A42EE">
      <w:pPr>
        <w:jc w:val="both"/>
      </w:pPr>
      <w:r>
        <w:t>La svalidazione è bloccata nei seguenti casi:</w:t>
      </w:r>
    </w:p>
    <w:p w14:paraId="3BE735FC" w14:textId="0CAE2285" w:rsidR="000C4ECD" w:rsidRDefault="000C4ECD" w:rsidP="000C4ECD">
      <w:pPr>
        <w:pStyle w:val="Paragrafoelenco"/>
        <w:numPr>
          <w:ilvl w:val="0"/>
          <w:numId w:val="44"/>
        </w:numPr>
        <w:spacing w:before="240"/>
        <w:ind w:left="357" w:hanging="357"/>
        <w:contextualSpacing w:val="0"/>
        <w:jc w:val="both"/>
      </w:pPr>
      <w:r>
        <w:t>pagamento presente nel flusso di certificazione</w:t>
      </w:r>
      <w:r w:rsidR="003C5CAA">
        <w:t>;</w:t>
      </w:r>
    </w:p>
    <w:p w14:paraId="509F4976" w14:textId="77777777" w:rsidR="000C4ECD" w:rsidRDefault="000C4ECD" w:rsidP="000C4ECD">
      <w:pPr>
        <w:pStyle w:val="Paragrafoelenco"/>
        <w:numPr>
          <w:ilvl w:val="0"/>
          <w:numId w:val="44"/>
        </w:numPr>
        <w:spacing w:before="240"/>
        <w:ind w:left="357" w:hanging="357"/>
        <w:contextualSpacing w:val="0"/>
        <w:jc w:val="both"/>
      </w:pPr>
      <w:r>
        <w:t>obbligazione la cui svalidazione porterebbe le obbligazioni ammesse su un programma al di sotto dei pagamenti ammessi sullo stesso programma.</w:t>
      </w:r>
    </w:p>
    <w:p w14:paraId="56E378C2" w14:textId="77777777" w:rsidR="00F35071" w:rsidRPr="00F35071" w:rsidRDefault="00F35071" w:rsidP="00F35071">
      <w:pPr>
        <w:jc w:val="both"/>
      </w:pPr>
      <w:r>
        <w:rPr>
          <w:b/>
          <w:bCs/>
        </w:rPr>
        <w:t xml:space="preserve">NOTA: </w:t>
      </w:r>
      <w:r>
        <w:rPr>
          <w:i/>
          <w:iCs/>
        </w:rPr>
        <w:t>Per svalidare tutte le entità di un progetto occorre procedere a ritroso: prima i pagamenti, poi le obbligazioni. Finché sono presenti pagamenti ammessi, le obbligazioni che li coprono non possono essere svalidate.</w:t>
      </w:r>
    </w:p>
    <w:p w14:paraId="513FD3A3" w14:textId="21A1AFBB" w:rsidR="00F35071" w:rsidRPr="00F35071" w:rsidRDefault="00F35071" w:rsidP="00184E3A">
      <w:pPr>
        <w:pStyle w:val="Titolo2"/>
      </w:pPr>
      <w:bookmarkStart w:id="26" w:name="_Toc244085974"/>
      <w:r>
        <w:t>Disimpegni e rettifiche</w:t>
      </w:r>
      <w:bookmarkEnd w:id="26"/>
    </w:p>
    <w:p w14:paraId="10F22F66" w14:textId="77777777" w:rsidR="00135A1C" w:rsidRDefault="00135A1C" w:rsidP="001A42EE">
      <w:pPr>
        <w:jc w:val="both"/>
      </w:pPr>
      <w:r>
        <w:t>I disimpegni sono riportati nella sezione "Gestione monitoraggio impegni" e le rettifiche nella sezione "Gestione monitoraggio pagamenti"; si validano e svalidano con le medesime modalità rispettivamente di obbligazioni e pagamenti, con segno negativo.</w:t>
      </w:r>
    </w:p>
    <w:p w14:paraId="41BAB9B0" w14:textId="77777777" w:rsidR="00135A1C" w:rsidRDefault="00135A1C" w:rsidP="001A42EE">
      <w:pPr>
        <w:jc w:val="both"/>
      </w:pPr>
      <w:r>
        <w:t>Un disimpegno validato riduce le obbligazioni ammesse sul programma e libera la corrispondente quota di inclusione per la validazione di nuove obbligazioni. Non è consentito validare un disimpegno che porterebbe le obbligazioni ammesse al di sotto dei pagamenti ammessi sul medesimo programma.</w:t>
      </w:r>
    </w:p>
    <w:p w14:paraId="768B8DF3" w14:textId="696AAF36" w:rsidR="002237DA" w:rsidRDefault="002237DA" w:rsidP="002237DA">
      <w:pPr>
        <w:pStyle w:val="Titolo1"/>
        <w:rPr>
          <w:b/>
        </w:rPr>
      </w:pPr>
      <w:bookmarkStart w:id="27" w:name="_Toc244085975"/>
      <w:r>
        <w:rPr>
          <w:b/>
        </w:rPr>
        <w:lastRenderedPageBreak/>
        <w:t>Validazione e svalidazione RP</w:t>
      </w:r>
      <w:bookmarkEnd w:id="27"/>
    </w:p>
    <w:p w14:paraId="622F43C0" w14:textId="77777777" w:rsidR="00135A1C" w:rsidRDefault="00135A1C" w:rsidP="001A42EE">
      <w:pPr>
        <w:jc w:val="both"/>
      </w:pPr>
      <w:r>
        <w:t>A seguito della validazione RAPM, obbligazioni e pagamenti sono sottoposti alla validazione dell'utente RP, che opera dalle sezioni "Gestione monitoraggio impegni" e "Gestione monitoraggio pagamenti". L'RP può esclusivamente validare o svalidare quanto già validato dal RAPM: l'importo ammesso determinato dal RAPM non è modificabile.</w:t>
      </w:r>
    </w:p>
    <w:p w14:paraId="4FAA5196" w14:textId="21A1AFBB" w:rsidR="00F35071" w:rsidRPr="00F35071" w:rsidRDefault="00F35071" w:rsidP="00184E3A">
      <w:pPr>
        <w:pStyle w:val="Titolo2"/>
      </w:pPr>
      <w:bookmarkStart w:id="28" w:name="_Toc244085976"/>
      <w:r>
        <w:t>Passaggi operativi</w:t>
      </w:r>
      <w:bookmarkEnd w:id="28"/>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6438"/>
        <w:gridCol w:w="2600"/>
      </w:tblGrid>
      <w:tr w:rsidR="00F35071" w:rsidRPr="00F35071" w14:paraId="5E6F0A32" w14:textId="77777777" w:rsidTr="00FE27FC">
        <w:trPr>
          <w:tblHeader/>
          <w:jc w:val="center"/>
        </w:trPr>
        <w:tc>
          <w:tcPr>
            <w:tcW w:w="600"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3193EC65" w14:textId="77777777" w:rsidR="00F35071" w:rsidRPr="00F35071" w:rsidRDefault="00F35071" w:rsidP="00FE27FC">
            <w:pPr>
              <w:jc w:val="center"/>
            </w:pPr>
            <w:r>
              <w:rPr>
                <w:b/>
                <w:bCs/>
              </w:rPr>
              <w:t>#</w:t>
            </w:r>
          </w:p>
        </w:tc>
        <w:tc>
          <w:tcPr>
            <w:tcW w:w="6438"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7460266E" w14:textId="77777777" w:rsidR="00F35071" w:rsidRPr="00F35071" w:rsidRDefault="00F35071" w:rsidP="00FE27FC">
            <w:pPr>
              <w:jc w:val="center"/>
            </w:pPr>
            <w:r>
              <w:rPr>
                <w:b/>
                <w:bCs/>
              </w:rPr>
              <w:t>Cosa fare</w:t>
            </w:r>
          </w:p>
        </w:tc>
        <w:tc>
          <w:tcPr>
            <w:tcW w:w="2600"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79FA9647" w14:textId="77777777" w:rsidR="00F35071" w:rsidRPr="00F35071" w:rsidRDefault="00F35071" w:rsidP="001464A4">
            <w:pPr>
              <w:jc w:val="center"/>
            </w:pPr>
            <w:r>
              <w:rPr>
                <w:b/>
                <w:bCs/>
              </w:rPr>
              <w:t>Dove / Campo</w:t>
            </w:r>
          </w:p>
        </w:tc>
      </w:tr>
      <w:tr w:rsidR="00F35071" w:rsidRPr="00F35071" w14:paraId="663E1D32"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74F486BF" w14:textId="77777777" w:rsidR="00F35071" w:rsidRPr="00F35071" w:rsidRDefault="00F35071" w:rsidP="00F35071">
            <w:pPr>
              <w:jc w:val="both"/>
            </w:pPr>
            <w:r>
              <w:rPr>
                <w:b/>
                <w:bCs/>
              </w:rPr>
              <w:t>1</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3B1CD2F6" w14:textId="77777777" w:rsidR="00F35071" w:rsidRPr="00F35071" w:rsidRDefault="00F35071" w:rsidP="00F35071">
            <w:pPr>
              <w:jc w:val="both"/>
            </w:pPr>
            <w:r>
              <w:t>Con il profilo RP accedere alla sezione "Gestione monitoraggio impegni" e aprire il dettaglio del progetto.</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2B749C79" w14:textId="77777777" w:rsidR="00F35071" w:rsidRPr="00F35071" w:rsidRDefault="00F35071" w:rsidP="001464A4">
            <w:pPr>
              <w:jc w:val="center"/>
            </w:pPr>
            <w:r>
              <w:t>Sezione Gestione monitoraggio impegni</w:t>
            </w:r>
          </w:p>
        </w:tc>
      </w:tr>
      <w:tr w:rsidR="00F35071" w:rsidRPr="00F35071" w14:paraId="35EA126B"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5F35C541" w14:textId="77777777" w:rsidR="00F35071" w:rsidRPr="00F35071" w:rsidRDefault="00F35071" w:rsidP="00F35071">
            <w:pPr>
              <w:jc w:val="both"/>
            </w:pPr>
            <w:r>
              <w:rPr>
                <w:b/>
                <w:bCs/>
              </w:rPr>
              <w:t>2</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4534E881" w14:textId="77777777" w:rsidR="00F35071" w:rsidRPr="00F35071" w:rsidRDefault="00F35071" w:rsidP="00F35071">
            <w:pPr>
              <w:jc w:val="both"/>
            </w:pPr>
            <w:r>
              <w:t>Validare le obbligazioni già validate dal RAPM.</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4BFE5CBA" w14:textId="77777777" w:rsidR="00F35071" w:rsidRPr="00F35071" w:rsidRDefault="00F35071" w:rsidP="001464A4">
            <w:pPr>
              <w:jc w:val="center"/>
            </w:pPr>
            <w:r>
              <w:t>Tasti "Valida" / "Valida tutti"</w:t>
            </w:r>
          </w:p>
        </w:tc>
      </w:tr>
      <w:tr w:rsidR="00F35071" w:rsidRPr="00F35071" w14:paraId="47F0807F"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4D7554AF" w14:textId="77777777" w:rsidR="00F35071" w:rsidRPr="00F35071" w:rsidRDefault="00F35071" w:rsidP="00F35071">
            <w:pPr>
              <w:jc w:val="both"/>
            </w:pPr>
            <w:r>
              <w:rPr>
                <w:b/>
                <w:bCs/>
              </w:rPr>
              <w:t>3</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3FBE3AC4" w14:textId="77777777" w:rsidR="00F35071" w:rsidRPr="00F35071" w:rsidRDefault="00F35071" w:rsidP="00F35071">
            <w:pPr>
              <w:jc w:val="both"/>
            </w:pPr>
            <w:r>
              <w:t>Accedere alla sezione "Gestione monitoraggio pagamenti", aprire il dettaglio del progetto e validare i pagamenti già validati dal RAPM.</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22A4D4C3" w14:textId="77777777" w:rsidR="00F35071" w:rsidRPr="00F35071" w:rsidRDefault="00F35071" w:rsidP="001464A4">
            <w:pPr>
              <w:jc w:val="center"/>
            </w:pPr>
            <w:r>
              <w:t>Sezione Gestione monitoraggio pagamenti</w:t>
            </w:r>
          </w:p>
        </w:tc>
      </w:tr>
      <w:tr w:rsidR="00F35071" w:rsidRPr="00F35071" w14:paraId="4594E674"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64811CF8" w14:textId="77777777" w:rsidR="00F35071" w:rsidRPr="00F35071" w:rsidRDefault="00F35071" w:rsidP="00F35071">
            <w:pPr>
              <w:jc w:val="both"/>
            </w:pPr>
            <w:r>
              <w:rPr>
                <w:b/>
                <w:bCs/>
              </w:rPr>
              <w:t>4</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294FBF93" w14:textId="77777777" w:rsidR="00F35071" w:rsidRPr="00F35071" w:rsidRDefault="00F35071" w:rsidP="00F35071">
            <w:pPr>
              <w:jc w:val="both"/>
            </w:pPr>
            <w:r>
              <w:t>Se necessario, svalidare un elemento: torna nella disponibilità del RAPM.</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5F008DC5" w14:textId="77777777" w:rsidR="00F35071" w:rsidRPr="00F35071" w:rsidRDefault="00F35071" w:rsidP="001464A4">
            <w:pPr>
              <w:jc w:val="center"/>
            </w:pPr>
            <w:r>
              <w:t>Tasto "Svalida"</w:t>
            </w:r>
          </w:p>
        </w:tc>
      </w:tr>
    </w:tbl>
    <w:p w14:paraId="6DACC039" w14:textId="77777777" w:rsidR="00F35071" w:rsidRPr="00F35071" w:rsidRDefault="00F35071" w:rsidP="00F35071">
      <w:pPr>
        <w:jc w:val="both"/>
      </w:pPr>
    </w:p>
    <w:p w14:paraId="5A9BE76A" w14:textId="5405C6C7" w:rsidR="00F35071" w:rsidRPr="00F35071" w:rsidRDefault="00F35071" w:rsidP="00FE27FC">
      <w:pPr>
        <w:pStyle w:val="Titolo3"/>
        <w:rPr>
          <w:b/>
        </w:rPr>
      </w:pPr>
      <w:bookmarkStart w:id="29" w:name="_Toc244085977"/>
      <w:r>
        <w:rPr>
          <w:b/>
        </w:rPr>
        <w:t>Descrizione dettagliata</w:t>
      </w:r>
      <w:bookmarkEnd w:id="29"/>
    </w:p>
    <w:p w14:paraId="3A439FC7" w14:textId="77777777" w:rsidR="00135A1C" w:rsidRDefault="00135A1C" w:rsidP="001A42EE">
      <w:pPr>
        <w:jc w:val="both"/>
      </w:pPr>
      <w:r>
        <w:t>Per l'RP il campo "Importo ammesso" è in sola lettura. Anche a livello RP le obbligazioni devono essere validate prima dei pagamenti: su ciascun programma i pagamenti validati RP non possono superare le obbligazioni validate RP. Gli elementi validati escono dalla sezione "Da validare" e sono consultabili nella sezione "Validati".</w:t>
      </w:r>
    </w:p>
    <w:p w14:paraId="40B77F72" w14:textId="03DFBCA4" w:rsidR="00135A1C" w:rsidRDefault="00135A1C" w:rsidP="001A42EE">
      <w:pPr>
        <w:jc w:val="both"/>
      </w:pPr>
      <w:r>
        <w:t>La svalidazione RP riporta l'elemento nella disponibilità del RAPM. Non è consentito svalidare un'obbligazione se</w:t>
      </w:r>
      <w:r w:rsidR="003C5CAA">
        <w:t xml:space="preserve"> tale svalidazione portasse</w:t>
      </w:r>
      <w:r>
        <w:t xml:space="preserve"> le obbligazioni ammesse al di sotto dei pagamenti ammessi sul medesimo programma. Per i disimpegni, se le obbligazioni validate hanno già raggiunto la quota di inclusione del programma, non è consentito svalidare un disimpegno senza aver prima svalidato una quota equivalente di obbligazioni.</w:t>
      </w:r>
    </w:p>
    <w:p w14:paraId="27BFC2F0" w14:textId="696AAF36" w:rsidR="002237DA" w:rsidRDefault="002237DA" w:rsidP="002237DA">
      <w:pPr>
        <w:pStyle w:val="Titolo1"/>
        <w:rPr>
          <w:b/>
        </w:rPr>
      </w:pPr>
      <w:bookmarkStart w:id="30" w:name="_Toc244085978"/>
      <w:r>
        <w:rPr>
          <w:b/>
        </w:rPr>
        <w:lastRenderedPageBreak/>
        <w:t>Gestione doppia inclusione</w:t>
      </w:r>
      <w:bookmarkEnd w:id="30"/>
    </w:p>
    <w:p w14:paraId="18E0AA0B" w14:textId="77777777" w:rsidR="00135A1C" w:rsidRDefault="00135A1C" w:rsidP="001A42EE">
      <w:pPr>
        <w:jc w:val="both"/>
      </w:pPr>
      <w:r>
        <w:t>La sezione "Gestione doppia inclusione" del modulo Programmazione consente al RAP di rimodulare inclusione e finanziamento tra i due programmi di un progetto e di ripartire di conseguenza gli importi ammessi RAPM di obbligazioni e pagamenti, anche già validati RP. Sono in perimetro esclusivamente i progetti con doppia inclusione.</w:t>
      </w:r>
    </w:p>
    <w:p w14:paraId="7A40233B" w14:textId="77777777" w:rsidR="00135A1C" w:rsidRDefault="00135A1C" w:rsidP="001A42EE">
      <w:pPr>
        <w:jc w:val="both"/>
      </w:pPr>
      <w:r>
        <w:t>Nella sezione i controlli ordinari previsti per le richieste di associazione finanziaria e di inclusione sono sospesi e sostituiti da quelli descritti di seguito.</w:t>
      </w:r>
    </w:p>
    <w:p w14:paraId="7A933A15" w14:textId="21A1AFBB" w:rsidR="00F35071" w:rsidRPr="00F35071" w:rsidRDefault="00F35071" w:rsidP="00184E3A">
      <w:pPr>
        <w:pStyle w:val="Titolo2"/>
      </w:pPr>
      <w:bookmarkStart w:id="31" w:name="_Toc244085979"/>
      <w:r>
        <w:t>Rimodulazione di inclusione e finanziamento</w:t>
      </w:r>
      <w:bookmarkEnd w:id="31"/>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6438"/>
        <w:gridCol w:w="2600"/>
      </w:tblGrid>
      <w:tr w:rsidR="00F35071" w:rsidRPr="00F35071" w14:paraId="55E209CA" w14:textId="77777777" w:rsidTr="00FE27FC">
        <w:trPr>
          <w:tblHeader/>
          <w:jc w:val="center"/>
        </w:trPr>
        <w:tc>
          <w:tcPr>
            <w:tcW w:w="600"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2E11F117" w14:textId="77777777" w:rsidR="00F35071" w:rsidRPr="00F35071" w:rsidRDefault="00F35071" w:rsidP="00FE27FC">
            <w:pPr>
              <w:jc w:val="center"/>
            </w:pPr>
            <w:r>
              <w:rPr>
                <w:b/>
                <w:bCs/>
              </w:rPr>
              <w:t>#</w:t>
            </w:r>
          </w:p>
        </w:tc>
        <w:tc>
          <w:tcPr>
            <w:tcW w:w="6438"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1B2BE2AF" w14:textId="77777777" w:rsidR="00F35071" w:rsidRPr="00F35071" w:rsidRDefault="00F35071" w:rsidP="00FE27FC">
            <w:pPr>
              <w:jc w:val="center"/>
            </w:pPr>
            <w:r>
              <w:rPr>
                <w:b/>
                <w:bCs/>
              </w:rPr>
              <w:t>Cosa fare</w:t>
            </w:r>
          </w:p>
        </w:tc>
        <w:tc>
          <w:tcPr>
            <w:tcW w:w="2600"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24C0AE7F" w14:textId="77777777" w:rsidR="00F35071" w:rsidRPr="00F35071" w:rsidRDefault="00F35071" w:rsidP="001464A4">
            <w:pPr>
              <w:jc w:val="center"/>
            </w:pPr>
            <w:r>
              <w:rPr>
                <w:b/>
                <w:bCs/>
              </w:rPr>
              <w:t>Dove / Campo</w:t>
            </w:r>
          </w:p>
        </w:tc>
      </w:tr>
      <w:tr w:rsidR="00F35071" w:rsidRPr="00F35071" w14:paraId="70C43FA7"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5977FE3B" w14:textId="77777777" w:rsidR="00F35071" w:rsidRPr="00F35071" w:rsidRDefault="00F35071" w:rsidP="00F35071">
            <w:pPr>
              <w:jc w:val="both"/>
            </w:pPr>
            <w:r>
              <w:rPr>
                <w:b/>
                <w:bCs/>
              </w:rPr>
              <w:t>1</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21542172" w14:textId="77777777" w:rsidR="00F35071" w:rsidRPr="00F35071" w:rsidRDefault="00F35071" w:rsidP="00F35071">
            <w:pPr>
              <w:jc w:val="both"/>
            </w:pPr>
            <w:r>
              <w:t>Dal menu orizzontale, selezionare il modulo "Programmazione".</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7C905E3C" w14:textId="77777777" w:rsidR="00F35071" w:rsidRPr="00F35071" w:rsidRDefault="00F35071" w:rsidP="001464A4">
            <w:pPr>
              <w:jc w:val="center"/>
            </w:pPr>
            <w:r>
              <w:t>Menu orizzontale &gt; modulo Programmazione</w:t>
            </w:r>
          </w:p>
        </w:tc>
      </w:tr>
      <w:tr w:rsidR="00F35071" w:rsidRPr="00F35071" w14:paraId="170E4278"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56DB9D79" w14:textId="77777777" w:rsidR="00F35071" w:rsidRPr="00F35071" w:rsidRDefault="00F35071" w:rsidP="00F35071">
            <w:pPr>
              <w:jc w:val="both"/>
            </w:pPr>
            <w:r>
              <w:rPr>
                <w:b/>
                <w:bCs/>
              </w:rPr>
              <w:t>2</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7CA881C1" w14:textId="77777777" w:rsidR="00F35071" w:rsidRPr="00F35071" w:rsidRDefault="00F35071" w:rsidP="00F35071">
            <w:pPr>
              <w:jc w:val="both"/>
            </w:pPr>
            <w:r>
              <w:t>Selezionare la voce "Gestione doppia inclusione".</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5EBB99EE" w14:textId="77777777" w:rsidR="00F35071" w:rsidRPr="00F35071" w:rsidRDefault="00F35071" w:rsidP="001464A4">
            <w:pPr>
              <w:jc w:val="center"/>
            </w:pPr>
            <w:r>
              <w:t>Menu verticale &gt; Gestione doppia inclusione</w:t>
            </w:r>
          </w:p>
        </w:tc>
      </w:tr>
      <w:tr w:rsidR="00F35071" w:rsidRPr="00F35071" w14:paraId="5D2CBE20"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29D142AE" w14:textId="77777777" w:rsidR="00F35071" w:rsidRPr="00F35071" w:rsidRDefault="00F35071" w:rsidP="00F35071">
            <w:pPr>
              <w:jc w:val="both"/>
            </w:pPr>
            <w:r>
              <w:rPr>
                <w:b/>
                <w:bCs/>
              </w:rPr>
              <w:t>3</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6412161A" w14:textId="77777777" w:rsidR="00F35071" w:rsidRPr="00F35071" w:rsidRDefault="00F35071" w:rsidP="00F35071">
            <w:pPr>
              <w:jc w:val="both"/>
            </w:pPr>
            <w:r>
              <w:t>Selezionare il programma e l'articolazione operativa di riferimento.</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1E70F155" w14:textId="77777777" w:rsidR="00F35071" w:rsidRPr="00F35071" w:rsidRDefault="00F35071" w:rsidP="001464A4">
            <w:pPr>
              <w:jc w:val="center"/>
            </w:pPr>
            <w:r>
              <w:t>Campi "Programma" e "Articolazione"</w:t>
            </w:r>
          </w:p>
        </w:tc>
      </w:tr>
      <w:tr w:rsidR="00F35071" w:rsidRPr="00F35071" w14:paraId="1AD89E76"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2B42F10A" w14:textId="77777777" w:rsidR="00F35071" w:rsidRPr="00F35071" w:rsidRDefault="00F35071" w:rsidP="00F35071">
            <w:pPr>
              <w:jc w:val="both"/>
            </w:pPr>
            <w:r>
              <w:rPr>
                <w:b/>
                <w:bCs/>
              </w:rPr>
              <w:t>4</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4175794C" w14:textId="77777777" w:rsidR="00F35071" w:rsidRPr="00F35071" w:rsidRDefault="00F35071" w:rsidP="00F35071">
            <w:pPr>
              <w:jc w:val="both"/>
            </w:pPr>
            <w:r>
              <w:t>Individuare il progetto nell'elenco e cliccare "Gestisci".</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36813FB6" w14:textId="77777777" w:rsidR="00F35071" w:rsidRPr="00F35071" w:rsidRDefault="00F35071" w:rsidP="001464A4">
            <w:pPr>
              <w:jc w:val="center"/>
            </w:pPr>
            <w:r>
              <w:t>Tasto "Gestisci"</w:t>
            </w:r>
          </w:p>
        </w:tc>
      </w:tr>
      <w:tr w:rsidR="00F35071" w:rsidRPr="00F35071" w14:paraId="2FD73E14"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4000B079" w14:textId="77777777" w:rsidR="00F35071" w:rsidRPr="00F35071" w:rsidRDefault="00F35071" w:rsidP="00F35071">
            <w:pPr>
              <w:jc w:val="both"/>
            </w:pPr>
            <w:r>
              <w:rPr>
                <w:b/>
                <w:bCs/>
              </w:rPr>
              <w:t>5</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3D9BCEB3" w14:textId="4779AD2C" w:rsidR="00F35071" w:rsidRPr="00F35071" w:rsidRDefault="003C5CAA" w:rsidP="00F35071">
            <w:pPr>
              <w:jc w:val="both"/>
            </w:pPr>
            <w:r>
              <w:t>Nella sezione "Associazione inclusione/rendicontazione" modificare il costo ammesso delle inclusioni sui due programmi e cliccare "Salva inclusioni".</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440E8DC6" w14:textId="5A7AEFDE" w:rsidR="00F35071" w:rsidRPr="00F35071" w:rsidRDefault="003C5CAA" w:rsidP="001464A4">
            <w:pPr>
              <w:jc w:val="center"/>
            </w:pPr>
            <w:r>
              <w:t>Tasto "Salva inclusioni"</w:t>
            </w:r>
          </w:p>
        </w:tc>
      </w:tr>
      <w:tr w:rsidR="00F35071" w:rsidRPr="00F35071" w14:paraId="63C7AA69"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17F0A118" w14:textId="77777777" w:rsidR="00F35071" w:rsidRPr="00F35071" w:rsidRDefault="00F35071" w:rsidP="00F35071">
            <w:pPr>
              <w:jc w:val="both"/>
            </w:pPr>
            <w:r>
              <w:rPr>
                <w:b/>
                <w:bCs/>
              </w:rPr>
              <w:t>6</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3D90B106" w14:textId="70FF7D92" w:rsidR="00F35071" w:rsidRPr="00F35071" w:rsidRDefault="003C5CAA" w:rsidP="00F35071">
            <w:pPr>
              <w:jc w:val="both"/>
            </w:pPr>
            <w:r>
              <w:t>Nella sezione "Associazione finanziaria" rimodulare il finanziamento tra i due programmi, lasciandone invariato il totale.</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28F6DA19" w14:textId="3E6625B8" w:rsidR="00F35071" w:rsidRPr="00F35071" w:rsidRDefault="003C5CAA" w:rsidP="001464A4">
            <w:pPr>
              <w:jc w:val="center"/>
            </w:pPr>
            <w:r>
              <w:t>Associazione finanziaria &gt; Modifica</w:t>
            </w:r>
          </w:p>
        </w:tc>
      </w:tr>
    </w:tbl>
    <w:p w14:paraId="2AF6513F" w14:textId="77777777" w:rsidR="00F35071" w:rsidRPr="00F35071" w:rsidRDefault="00F35071" w:rsidP="00F35071">
      <w:pPr>
        <w:jc w:val="both"/>
      </w:pPr>
    </w:p>
    <w:p w14:paraId="5D78F6B4" w14:textId="5405C6C7" w:rsidR="00F35071" w:rsidRPr="00F35071" w:rsidRDefault="00F35071" w:rsidP="00FE27FC">
      <w:pPr>
        <w:pStyle w:val="Titolo3"/>
        <w:rPr>
          <w:b/>
        </w:rPr>
      </w:pPr>
      <w:bookmarkStart w:id="32" w:name="_Toc244085980"/>
      <w:r>
        <w:rPr>
          <w:b/>
        </w:rPr>
        <w:t>Descrizione dettagliata</w:t>
      </w:r>
      <w:bookmarkEnd w:id="32"/>
    </w:p>
    <w:p w14:paraId="50698880" w14:textId="0FB7C262" w:rsidR="00135A1C" w:rsidRDefault="00135A1C" w:rsidP="001A42EE">
      <w:pPr>
        <w:jc w:val="both"/>
      </w:pPr>
      <w:r>
        <w:t xml:space="preserve">La pagina di gestione del progetto riporta in testata il costo totale del progetto, la quota ammessa e il totale certificato su ciascun programma e il totale dei pagamenti a monitoraggio. Seguono le sezioni "Associazione inclusione/rendicontazione", per la modifica del costo ammesso delle inclusioni sui due programmi, e "Associazione finanziaria", per la rimodulazione dell'importo </w:t>
      </w:r>
      <w:r w:rsidR="001A5469">
        <w:t>del finanziamento</w:t>
      </w:r>
      <w:r>
        <w:t>.</w:t>
      </w:r>
    </w:p>
    <w:p w14:paraId="4C091D54" w14:textId="7927B393" w:rsidR="003C5CAA" w:rsidRDefault="003C5CAA" w:rsidP="00E14A02">
      <w:pPr>
        <w:jc w:val="center"/>
      </w:pPr>
      <w:r w:rsidRPr="003C5CAA">
        <w:rPr>
          <w:noProof/>
        </w:rPr>
        <w:lastRenderedPageBreak/>
        <w:drawing>
          <wp:inline distT="0" distB="0" distL="0" distR="0" wp14:anchorId="2A243C21" wp14:editId="6F509D7F">
            <wp:extent cx="6263640" cy="2009140"/>
            <wp:effectExtent l="0" t="0" r="3810" b="0"/>
            <wp:docPr id="67571099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710997" name=""/>
                    <pic:cNvPicPr/>
                  </pic:nvPicPr>
                  <pic:blipFill>
                    <a:blip r:embed="rId23"/>
                    <a:stretch>
                      <a:fillRect/>
                    </a:stretch>
                  </pic:blipFill>
                  <pic:spPr>
                    <a:xfrm>
                      <a:off x="0" y="0"/>
                      <a:ext cx="6263640" cy="2009140"/>
                    </a:xfrm>
                    <a:prstGeom prst="rect">
                      <a:avLst/>
                    </a:prstGeom>
                  </pic:spPr>
                </pic:pic>
              </a:graphicData>
            </a:graphic>
          </wp:inline>
        </w:drawing>
      </w:r>
      <w:r w:rsidR="00B73279">
        <w:br/>
      </w:r>
      <w:r w:rsidR="00B73279" w:rsidRPr="00B73279">
        <w:rPr>
          <w:noProof/>
        </w:rPr>
        <w:drawing>
          <wp:inline distT="0" distB="0" distL="0" distR="0" wp14:anchorId="03211068" wp14:editId="60B2680E">
            <wp:extent cx="6263640" cy="1043940"/>
            <wp:effectExtent l="0" t="0" r="3810" b="3810"/>
            <wp:docPr id="140053952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539526" name=""/>
                    <pic:cNvPicPr/>
                  </pic:nvPicPr>
                  <pic:blipFill>
                    <a:blip r:embed="rId24"/>
                    <a:stretch>
                      <a:fillRect/>
                    </a:stretch>
                  </pic:blipFill>
                  <pic:spPr>
                    <a:xfrm>
                      <a:off x="0" y="0"/>
                      <a:ext cx="6263640" cy="1043940"/>
                    </a:xfrm>
                    <a:prstGeom prst="rect">
                      <a:avLst/>
                    </a:prstGeom>
                  </pic:spPr>
                </pic:pic>
              </a:graphicData>
            </a:graphic>
          </wp:inline>
        </w:drawing>
      </w:r>
    </w:p>
    <w:p w14:paraId="3A43A3EC" w14:textId="2CD3B3B8" w:rsidR="00E14A02" w:rsidRPr="00E14A02" w:rsidRDefault="00E14A02" w:rsidP="00E14A02">
      <w:pPr>
        <w:jc w:val="center"/>
        <w:rPr>
          <w:i/>
          <w:iCs/>
        </w:rPr>
      </w:pPr>
      <w:r>
        <w:rPr>
          <w:i/>
          <w:iCs/>
        </w:rPr>
        <w:t xml:space="preserve">Fig. </w:t>
      </w:r>
      <w:r w:rsidR="00B73279" w:rsidRPr="00B73279">
        <w:rPr>
          <w:rFonts w:ascii="Calibri" w:hAnsi="Calibri" w:cs="Calibri"/>
          <w:i/>
          <w:iCs/>
        </w:rPr>
        <w:t>4</w:t>
      </w:r>
      <w:r>
        <w:rPr>
          <w:i/>
          <w:iCs/>
        </w:rPr>
        <w:t xml:space="preserve"> Gestione doppia inclusione – rimodulazione di inclusione e finanziamento</w:t>
      </w:r>
    </w:p>
    <w:p w14:paraId="418C7A76" w14:textId="77777777" w:rsidR="00135A1C" w:rsidRDefault="00135A1C" w:rsidP="001A42EE">
      <w:pPr>
        <w:jc w:val="both"/>
      </w:pPr>
      <w:r>
        <w:t>La rimodulazione deve rispettare le seguenti regole:</w:t>
      </w:r>
    </w:p>
    <w:p w14:paraId="7B0D718A" w14:textId="00F12E94" w:rsidR="000C4ECD" w:rsidRDefault="000C4ECD" w:rsidP="000C4ECD">
      <w:pPr>
        <w:pStyle w:val="Paragrafoelenco"/>
        <w:numPr>
          <w:ilvl w:val="0"/>
          <w:numId w:val="44"/>
        </w:numPr>
        <w:spacing w:before="240"/>
        <w:ind w:left="357" w:hanging="357"/>
        <w:contextualSpacing w:val="0"/>
        <w:jc w:val="both"/>
      </w:pPr>
      <w:r>
        <w:rPr>
          <w:b/>
          <w:bCs/>
        </w:rPr>
        <w:t xml:space="preserve">Finanziamento: </w:t>
      </w:r>
      <w:r>
        <w:t>può essere ridotto su un programma e attribuito all'altro, fermo restando che il totale del finanziamento del progetto resta invariato e non può essere aumentato oltre quello attuale. Se la somma dei finanziamenti supera il costo totale del progetto, il sistema mostra</w:t>
      </w:r>
      <w:r w:rsidR="001A5469">
        <w:t xml:space="preserve"> u</w:t>
      </w:r>
      <w:r w:rsidR="00680A1E">
        <w:t>n</w:t>
      </w:r>
      <w:r w:rsidR="001A5469">
        <w:t xml:space="preserve"> alert bloccante e non consente di completare l’operazione.</w:t>
      </w:r>
    </w:p>
    <w:p w14:paraId="7BB3815A" w14:textId="77777777" w:rsidR="000C4ECD" w:rsidRDefault="000C4ECD" w:rsidP="000C4ECD">
      <w:pPr>
        <w:pStyle w:val="Paragrafoelenco"/>
        <w:numPr>
          <w:ilvl w:val="0"/>
          <w:numId w:val="44"/>
        </w:numPr>
        <w:spacing w:before="240"/>
        <w:ind w:left="357" w:hanging="357"/>
        <w:contextualSpacing w:val="0"/>
        <w:jc w:val="both"/>
      </w:pPr>
      <w:r>
        <w:rPr>
          <w:b/>
          <w:bCs/>
        </w:rPr>
        <w:t xml:space="preserve">Inclusione in presenza di importo certificato: </w:t>
      </w:r>
      <w:r>
        <w:t>la quota di inclusione del programma su cui è presente un importo certificato non può essere ridotta al di sotto del totale certificato del programma; può invece essere pari o superiore.</w:t>
      </w:r>
    </w:p>
    <w:p w14:paraId="2028A6EF" w14:textId="485CC319" w:rsidR="000C4ECD" w:rsidRDefault="000C4ECD" w:rsidP="000C4ECD">
      <w:pPr>
        <w:pStyle w:val="Paragrafoelenco"/>
        <w:numPr>
          <w:ilvl w:val="0"/>
          <w:numId w:val="44"/>
        </w:numPr>
        <w:spacing w:before="240"/>
        <w:ind w:left="357" w:hanging="357"/>
        <w:contextualSpacing w:val="0"/>
        <w:jc w:val="both"/>
      </w:pPr>
      <w:r>
        <w:rPr>
          <w:b/>
          <w:bCs/>
        </w:rPr>
        <w:t xml:space="preserve">Somma delle inclusioni: </w:t>
      </w:r>
      <w:r>
        <w:t xml:space="preserve">in ogni caso la somma delle inclusioni dei due programmi non può superare la somma dei finanziamenti di programma. </w:t>
      </w:r>
    </w:p>
    <w:p w14:paraId="4F0ED74D" w14:textId="77777777" w:rsidR="000C4ECD" w:rsidRDefault="000C4ECD" w:rsidP="000C4ECD">
      <w:pPr>
        <w:pStyle w:val="Paragrafoelenco"/>
        <w:numPr>
          <w:ilvl w:val="0"/>
          <w:numId w:val="44"/>
        </w:numPr>
        <w:spacing w:before="240"/>
        <w:ind w:left="357" w:hanging="357"/>
        <w:contextualSpacing w:val="0"/>
        <w:jc w:val="both"/>
      </w:pPr>
      <w:r>
        <w:rPr>
          <w:b/>
          <w:bCs/>
        </w:rPr>
        <w:t xml:space="preserve">Fonte terza: </w:t>
      </w:r>
      <w:r>
        <w:t>non è oggetto di inclusione; in presenza di fonte terza il limite della somma delle inclusioni è pari al costo totale del progetto al netto della fonte terza.</w:t>
      </w:r>
    </w:p>
    <w:p w14:paraId="3ABECEA0" w14:textId="7277A1CA" w:rsidR="00F35071" w:rsidRPr="00F35071" w:rsidRDefault="000C4ECD" w:rsidP="00F35071">
      <w:pPr>
        <w:pStyle w:val="Paragrafoelenco"/>
        <w:numPr>
          <w:ilvl w:val="0"/>
          <w:numId w:val="44"/>
        </w:numPr>
        <w:spacing w:before="240"/>
        <w:ind w:left="357" w:hanging="357"/>
        <w:contextualSpacing w:val="0"/>
        <w:jc w:val="both"/>
      </w:pPr>
      <w:r>
        <w:rPr>
          <w:b/>
          <w:bCs/>
        </w:rPr>
        <w:t xml:space="preserve">Obbligazioni e pagamenti già a monitoraggio: </w:t>
      </w:r>
      <w:r>
        <w:t>inclusione e finanziamento possono essere ridotti anche al di sotto delle obbligazioni e dei pagamenti già inviati a monitoraggio; la ripartizione degli importi ammessi si effettua successivamente tramite "Gestisci obbligazioni e pagamenti" (par. 6.2).</w:t>
      </w:r>
      <w:r w:rsidR="009C2B56">
        <w:t xml:space="preserve"> In presenza di pagamenti certificati, tali pagamenti e gli impegni che li coprono non sono modificabili.</w:t>
      </w:r>
    </w:p>
    <w:p w14:paraId="754690DB" w14:textId="77777777" w:rsidR="00F35071" w:rsidRPr="00F35071" w:rsidRDefault="00F35071" w:rsidP="00F35071">
      <w:pPr>
        <w:jc w:val="both"/>
      </w:pPr>
      <w:r>
        <w:rPr>
          <w:b/>
          <w:bCs/>
        </w:rPr>
        <w:t xml:space="preserve">NOTA: </w:t>
      </w:r>
      <w:r>
        <w:rPr>
          <w:i/>
          <w:iCs/>
        </w:rPr>
        <w:t xml:space="preserve">Esempio: progetto con costo totale € 100.000,00, fonte terza € 20.000,00, finanziamento PR FESR € 50.000,00, finanziamento FSC € 30.000,00 e totale certificato PR FESR € 20.000,00. Le inclusioni possono essere </w:t>
      </w:r>
      <w:r>
        <w:rPr>
          <w:i/>
          <w:iCs/>
        </w:rPr>
        <w:lastRenderedPageBreak/>
        <w:t>rimodulate purché l'inclusione PR FESR resti pari o superiore a € 20.000,00 e la somma delle due inclusioni non superi € 80.000,00.</w:t>
      </w:r>
    </w:p>
    <w:p w14:paraId="775EBC93" w14:textId="21A1AFBB" w:rsidR="00F35071" w:rsidRPr="00F35071" w:rsidRDefault="00F35071" w:rsidP="00184E3A">
      <w:pPr>
        <w:pStyle w:val="Titolo2"/>
      </w:pPr>
      <w:bookmarkStart w:id="33" w:name="_Toc244085981"/>
      <w:r>
        <w:t>Gestisci obbligazioni e pagamenti</w:t>
      </w:r>
      <w:bookmarkEnd w:id="33"/>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6438"/>
        <w:gridCol w:w="2600"/>
      </w:tblGrid>
      <w:tr w:rsidR="00F35071" w:rsidRPr="00F35071" w14:paraId="559EC715" w14:textId="77777777" w:rsidTr="00FE27FC">
        <w:trPr>
          <w:tblHeader/>
          <w:jc w:val="center"/>
        </w:trPr>
        <w:tc>
          <w:tcPr>
            <w:tcW w:w="600"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1148C853" w14:textId="77777777" w:rsidR="00F35071" w:rsidRPr="00F35071" w:rsidRDefault="00F35071" w:rsidP="00FE27FC">
            <w:pPr>
              <w:jc w:val="center"/>
            </w:pPr>
            <w:r>
              <w:rPr>
                <w:b/>
                <w:bCs/>
              </w:rPr>
              <w:t>#</w:t>
            </w:r>
          </w:p>
        </w:tc>
        <w:tc>
          <w:tcPr>
            <w:tcW w:w="6438"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1D53D65F" w14:textId="77777777" w:rsidR="00F35071" w:rsidRPr="00F35071" w:rsidRDefault="00F35071" w:rsidP="00FE27FC">
            <w:pPr>
              <w:jc w:val="center"/>
            </w:pPr>
            <w:r>
              <w:rPr>
                <w:b/>
                <w:bCs/>
              </w:rPr>
              <w:t>Cosa fare</w:t>
            </w:r>
          </w:p>
        </w:tc>
        <w:tc>
          <w:tcPr>
            <w:tcW w:w="2600"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3725B657" w14:textId="77777777" w:rsidR="00F35071" w:rsidRPr="00F35071" w:rsidRDefault="00F35071" w:rsidP="001464A4">
            <w:pPr>
              <w:jc w:val="center"/>
            </w:pPr>
            <w:r>
              <w:rPr>
                <w:b/>
                <w:bCs/>
              </w:rPr>
              <w:t>Dove / Campo</w:t>
            </w:r>
          </w:p>
        </w:tc>
      </w:tr>
      <w:tr w:rsidR="00F35071" w:rsidRPr="00F35071" w14:paraId="29A27FE5"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762DF166" w14:textId="77777777" w:rsidR="00F35071" w:rsidRPr="00F35071" w:rsidRDefault="00F35071" w:rsidP="00F35071">
            <w:pPr>
              <w:jc w:val="both"/>
            </w:pPr>
            <w:r>
              <w:rPr>
                <w:b/>
                <w:bCs/>
              </w:rPr>
              <w:t>1</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6F00367C" w14:textId="77777777" w:rsidR="00F35071" w:rsidRPr="00F35071" w:rsidRDefault="00F35071" w:rsidP="00F35071">
            <w:pPr>
              <w:jc w:val="both"/>
            </w:pPr>
            <w:r>
              <w:t>In fondo alla pagina di gestione del progetto, cliccare "Gestisci obbligazioni e pagamenti".</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57547966" w14:textId="77777777" w:rsidR="00F35071" w:rsidRPr="00F35071" w:rsidRDefault="00F35071" w:rsidP="001464A4">
            <w:pPr>
              <w:jc w:val="center"/>
            </w:pPr>
            <w:r>
              <w:t>Riquadro "Gestisci obbligazioni e pagamenti"</w:t>
            </w:r>
          </w:p>
        </w:tc>
      </w:tr>
      <w:tr w:rsidR="00F35071" w:rsidRPr="00F35071" w14:paraId="66F7A6C4"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32EC2B5B" w14:textId="77777777" w:rsidR="00F35071" w:rsidRPr="00F35071" w:rsidRDefault="00F35071" w:rsidP="00F35071">
            <w:pPr>
              <w:jc w:val="both"/>
            </w:pPr>
            <w:r>
              <w:rPr>
                <w:b/>
                <w:bCs/>
              </w:rPr>
              <w:t>2</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4F5B661E" w14:textId="77777777" w:rsidR="00F35071" w:rsidRPr="00F35071" w:rsidRDefault="00F35071" w:rsidP="00F35071">
            <w:pPr>
              <w:jc w:val="both"/>
            </w:pPr>
            <w:r>
              <w:t>Nella finestra verificare, per ciascun programma, inclusione, totale certificato e importi ammessi.</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19A38881" w14:textId="77777777" w:rsidR="00F35071" w:rsidRPr="00F35071" w:rsidRDefault="00F35071" w:rsidP="001464A4">
            <w:pPr>
              <w:jc w:val="center"/>
            </w:pPr>
            <w:r>
              <w:t>Testata della finestra</w:t>
            </w:r>
          </w:p>
        </w:tc>
      </w:tr>
      <w:tr w:rsidR="00F35071" w:rsidRPr="00F35071" w14:paraId="72F7ED5D"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22B6585B" w14:textId="77777777" w:rsidR="00F35071" w:rsidRPr="00F35071" w:rsidRDefault="00F35071" w:rsidP="00F35071">
            <w:pPr>
              <w:jc w:val="both"/>
            </w:pPr>
            <w:r>
              <w:rPr>
                <w:b/>
                <w:bCs/>
              </w:rPr>
              <w:t>3</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5BBE037E" w14:textId="77777777" w:rsidR="00F35071" w:rsidRPr="00F35071" w:rsidRDefault="00F35071" w:rsidP="00F35071">
            <w:pPr>
              <w:jc w:val="both"/>
            </w:pPr>
            <w:r>
              <w:t>Ripartire gli importi ammessi di obbligazioni e pagamenti tra programma 1 e programma 2.</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38744293" w14:textId="77777777" w:rsidR="00F35071" w:rsidRPr="00F35071" w:rsidRDefault="00F35071" w:rsidP="001464A4">
            <w:pPr>
              <w:jc w:val="center"/>
            </w:pPr>
            <w:r>
              <w:t>Colonne "Importo ammesso" programma 1 e programma 2</w:t>
            </w:r>
          </w:p>
        </w:tc>
      </w:tr>
      <w:tr w:rsidR="00F35071" w:rsidRPr="00F35071" w14:paraId="7D93E67B"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2ECAA274" w14:textId="77777777" w:rsidR="00F35071" w:rsidRPr="00F35071" w:rsidRDefault="00F35071" w:rsidP="00F35071">
            <w:pPr>
              <w:jc w:val="both"/>
            </w:pPr>
            <w:r>
              <w:rPr>
                <w:b/>
                <w:bCs/>
              </w:rPr>
              <w:t>4</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113C5F48" w14:textId="77777777" w:rsidR="00F35071" w:rsidRPr="00F35071" w:rsidRDefault="00F35071" w:rsidP="00F35071">
            <w:pPr>
              <w:jc w:val="both"/>
            </w:pPr>
            <w:r>
              <w:t>Cliccare "Salva": obbligazioni e pagamenti si salvano insieme. Per annullare le modifiche cliccare "Annulla".</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74A5580F" w14:textId="77777777" w:rsidR="00F35071" w:rsidRPr="00F35071" w:rsidRDefault="00F35071" w:rsidP="001464A4">
            <w:pPr>
              <w:jc w:val="center"/>
            </w:pPr>
            <w:r>
              <w:t>Tasti "Salva" / "Annulla"</w:t>
            </w:r>
          </w:p>
        </w:tc>
      </w:tr>
    </w:tbl>
    <w:p w14:paraId="60C06BD7" w14:textId="77777777" w:rsidR="00F35071" w:rsidRPr="00F35071" w:rsidRDefault="00F35071" w:rsidP="00F35071">
      <w:pPr>
        <w:jc w:val="both"/>
      </w:pPr>
    </w:p>
    <w:p w14:paraId="43D26EF7" w14:textId="5405C6C7" w:rsidR="00F35071" w:rsidRPr="00F35071" w:rsidRDefault="00F35071" w:rsidP="00FE27FC">
      <w:pPr>
        <w:pStyle w:val="Titolo3"/>
        <w:rPr>
          <w:b/>
        </w:rPr>
      </w:pPr>
      <w:bookmarkStart w:id="34" w:name="_Toc244085982"/>
      <w:r>
        <w:rPr>
          <w:b/>
        </w:rPr>
        <w:t>Descrizione dettagliata</w:t>
      </w:r>
      <w:bookmarkEnd w:id="34"/>
    </w:p>
    <w:p w14:paraId="17D248C1" w14:textId="77777777" w:rsidR="00135A1C" w:rsidRDefault="00135A1C" w:rsidP="001A42EE">
      <w:pPr>
        <w:jc w:val="both"/>
      </w:pPr>
      <w:r>
        <w:t>In fondo alla pagina di gestione del progetto è presente il riquadro "Gestisci obbligazioni e pagamenti", che consente di ripartire l'importo ammesso RAPM delle obbligazioni e dei pagamenti del progetto tra il programma 1 e il programma 2 presenti nell'inclusione, anche per gli elementi già validati RP.</w:t>
      </w:r>
    </w:p>
    <w:p w14:paraId="2C67F54F" w14:textId="4CC72775" w:rsidR="00FE27FC" w:rsidRDefault="00E86BD5" w:rsidP="00F35071">
      <w:pPr>
        <w:jc w:val="center"/>
      </w:pPr>
      <w:r>
        <w:rPr>
          <w:noProof/>
        </w:rPr>
        <w:drawing>
          <wp:inline distT="0" distB="0" distL="0" distR="0" wp14:anchorId="42469D82" wp14:editId="0F4191FE">
            <wp:extent cx="6263640" cy="1734856"/>
            <wp:effectExtent l="0" t="0" r="3810" b="0"/>
            <wp:docPr id="7002" name="Immagine 7002"/>
            <wp:cNvGraphicFramePr/>
            <a:graphic xmlns:a="http://schemas.openxmlformats.org/drawingml/2006/main">
              <a:graphicData uri="http://schemas.openxmlformats.org/drawingml/2006/picture">
                <pic:pic xmlns:pic="http://schemas.openxmlformats.org/drawingml/2006/picture">
                  <pic:nvPicPr>
                    <pic:cNvPr id="0" name="image_lg902.png"/>
                    <pic:cNvPicPr/>
                  </pic:nvPicPr>
                  <pic:blipFill>
                    <a:blip r:embed="rId25"/>
                    <a:stretch>
                      <a:fillRect/>
                    </a:stretch>
                  </pic:blipFill>
                  <pic:spPr>
                    <a:xfrm>
                      <a:off x="0" y="0"/>
                      <a:ext cx="6263640" cy="1734856"/>
                    </a:xfrm>
                    <a:prstGeom prst="rect">
                      <a:avLst/>
                    </a:prstGeom>
                  </pic:spPr>
                </pic:pic>
              </a:graphicData>
            </a:graphic>
          </wp:inline>
        </w:drawing>
      </w:r>
    </w:p>
    <w:p w14:paraId="5C4C7542" w14:textId="6508658E" w:rsidR="00E14A02" w:rsidRPr="00E14A02" w:rsidRDefault="00E14A02" w:rsidP="00E14A02">
      <w:pPr>
        <w:jc w:val="center"/>
        <w:rPr>
          <w:i/>
          <w:iCs/>
        </w:rPr>
      </w:pPr>
      <w:r>
        <w:rPr>
          <w:i/>
          <w:iCs/>
        </w:rPr>
        <w:t xml:space="preserve">Fig. </w:t>
      </w:r>
      <w:r w:rsidR="00B73279" w:rsidRPr="00B73279">
        <w:rPr>
          <w:rFonts w:ascii="Calibri" w:hAnsi="Calibri" w:cs="Calibri"/>
          <w:i/>
          <w:iCs/>
        </w:rPr>
        <w:t>5</w:t>
      </w:r>
      <w:r>
        <w:rPr>
          <w:i/>
          <w:iCs/>
        </w:rPr>
        <w:t xml:space="preserve"> Riquadro Gestisci obbligazioni e pagamenti</w:t>
      </w:r>
    </w:p>
    <w:p w14:paraId="105863CE" w14:textId="77777777" w:rsidR="00135A1C" w:rsidRDefault="00135A1C" w:rsidP="001A42EE">
      <w:pPr>
        <w:jc w:val="both"/>
      </w:pPr>
      <w:r>
        <w:t>La finestra riporta in un'unica vista le obbligazioni e i pagamenti del progetto, con l'importo effettivo, l'importo ammesso su ciascun programma e lo stato di validazione RAPM e RP. Le modifiche si salvano con un unico tasto "Salva": obbligazioni e pagamenti vengono salvati insieme e i controlli sono applicati sulla situazione complessiva risultante.</w:t>
      </w:r>
    </w:p>
    <w:p w14:paraId="1D8DBBB9" w14:textId="4382FDCB" w:rsidR="001A5469" w:rsidRPr="001A5469" w:rsidRDefault="001A5469" w:rsidP="001A5469">
      <w:pPr>
        <w:jc w:val="center"/>
      </w:pPr>
      <w:r w:rsidRPr="001A5469">
        <w:rPr>
          <w:noProof/>
        </w:rPr>
        <w:lastRenderedPageBreak/>
        <w:drawing>
          <wp:inline distT="0" distB="0" distL="0" distR="0" wp14:anchorId="001AC1E9" wp14:editId="4DBE9C23">
            <wp:extent cx="4422140" cy="3249358"/>
            <wp:effectExtent l="0" t="0" r="0" b="8255"/>
            <wp:docPr id="21380830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27318" cy="3253163"/>
                    </a:xfrm>
                    <a:prstGeom prst="rect">
                      <a:avLst/>
                    </a:prstGeom>
                    <a:noFill/>
                    <a:ln>
                      <a:noFill/>
                    </a:ln>
                  </pic:spPr>
                </pic:pic>
              </a:graphicData>
            </a:graphic>
          </wp:inline>
        </w:drawing>
      </w:r>
    </w:p>
    <w:p w14:paraId="4B82BB5C" w14:textId="77777777" w:rsidR="001A5469" w:rsidRDefault="001A5469" w:rsidP="001A42EE">
      <w:pPr>
        <w:jc w:val="both"/>
      </w:pPr>
    </w:p>
    <w:p w14:paraId="5429EE62" w14:textId="1775D331" w:rsidR="00E14A02" w:rsidRPr="00E14A02" w:rsidRDefault="00E14A02" w:rsidP="00E14A02">
      <w:pPr>
        <w:jc w:val="center"/>
        <w:rPr>
          <w:i/>
          <w:iCs/>
        </w:rPr>
      </w:pPr>
      <w:r>
        <w:rPr>
          <w:i/>
          <w:iCs/>
        </w:rPr>
        <w:t xml:space="preserve">Fig. </w:t>
      </w:r>
      <w:r w:rsidR="00B73279" w:rsidRPr="00B73279">
        <w:rPr>
          <w:rFonts w:ascii="Calibri" w:hAnsi="Calibri" w:cs="Calibri"/>
          <w:i/>
          <w:iCs/>
        </w:rPr>
        <w:t>6</w:t>
      </w:r>
      <w:r>
        <w:rPr>
          <w:i/>
          <w:iCs/>
        </w:rPr>
        <w:t xml:space="preserve"> Finestra Gestisci obbligazioni e pagamenti</w:t>
      </w:r>
    </w:p>
    <w:p w14:paraId="27E815F8" w14:textId="77777777" w:rsidR="00135A1C" w:rsidRDefault="00135A1C" w:rsidP="001A42EE">
      <w:pPr>
        <w:jc w:val="both"/>
      </w:pPr>
      <w:r>
        <w:t>Il salvataggio va a buon fine solo se, su ciascun programma:</w:t>
      </w:r>
    </w:p>
    <w:p w14:paraId="65CF5E9E" w14:textId="77777777" w:rsidR="000C4ECD" w:rsidRDefault="000C4ECD" w:rsidP="001A5469">
      <w:pPr>
        <w:pStyle w:val="Paragrafoelenco"/>
        <w:numPr>
          <w:ilvl w:val="0"/>
          <w:numId w:val="44"/>
        </w:numPr>
        <w:ind w:left="357" w:hanging="357"/>
        <w:contextualSpacing w:val="0"/>
        <w:jc w:val="both"/>
      </w:pPr>
      <w:r>
        <w:t>la somma degli importi ammessi delle obbligazioni non supera la quota di inclusione del programma;</w:t>
      </w:r>
    </w:p>
    <w:p w14:paraId="1846D2FF" w14:textId="2BB05B70" w:rsidR="000C4ECD" w:rsidRDefault="000C4ECD" w:rsidP="001A5469">
      <w:pPr>
        <w:pStyle w:val="Paragrafoelenco"/>
        <w:numPr>
          <w:ilvl w:val="0"/>
          <w:numId w:val="44"/>
        </w:numPr>
        <w:ind w:left="357" w:hanging="357"/>
        <w:contextualSpacing w:val="0"/>
        <w:jc w:val="both"/>
      </w:pPr>
      <w:r>
        <w:t>la somma degli importi ammessi dei pagamenti non supera le obbligazioni ammesse sul programma</w:t>
      </w:r>
      <w:r w:rsidR="001A5469">
        <w:t xml:space="preserve"> e la quota di inclusione sul programma</w:t>
      </w:r>
      <w:r>
        <w:t>;</w:t>
      </w:r>
    </w:p>
    <w:p w14:paraId="5234C2BC" w14:textId="77777777" w:rsidR="000C4ECD" w:rsidRDefault="000C4ECD" w:rsidP="001A5469">
      <w:pPr>
        <w:pStyle w:val="Paragrafoelenco"/>
        <w:numPr>
          <w:ilvl w:val="0"/>
          <w:numId w:val="44"/>
        </w:numPr>
        <w:ind w:left="357" w:hanging="357"/>
        <w:contextualSpacing w:val="0"/>
        <w:jc w:val="both"/>
      </w:pPr>
      <w:r>
        <w:t>la ripartizione di ciascuna obbligazione e di ciascun pagamento non supera il relativo importo.</w:t>
      </w:r>
    </w:p>
    <w:p w14:paraId="47EECBB1" w14:textId="5A00A1D7" w:rsidR="00135A1C" w:rsidRDefault="00135A1C" w:rsidP="001A5469">
      <w:pPr>
        <w:jc w:val="both"/>
      </w:pPr>
      <w:r>
        <w:t>In caso contrario il sistema mostra un messaggio che illustra il problem</w:t>
      </w:r>
      <w:r w:rsidR="001A5469">
        <w:t>a</w:t>
      </w:r>
      <w:r>
        <w:t>. A seguito del salvataggio:</w:t>
      </w:r>
    </w:p>
    <w:p w14:paraId="1B852A81" w14:textId="77777777" w:rsidR="000C4ECD" w:rsidRDefault="000C4ECD" w:rsidP="001A5469">
      <w:pPr>
        <w:pStyle w:val="Paragrafoelenco"/>
        <w:numPr>
          <w:ilvl w:val="0"/>
          <w:numId w:val="44"/>
        </w:numPr>
        <w:ind w:left="357" w:hanging="357"/>
        <w:contextualSpacing w:val="0"/>
        <w:jc w:val="both"/>
      </w:pPr>
      <w:r>
        <w:t>le obbligazioni e i pagamenti in validazione RAPM passano nella disponibilità dell'RP, che li valida secondo il flusso ordinario;</w:t>
      </w:r>
    </w:p>
    <w:p w14:paraId="3D64E1BA" w14:textId="77777777" w:rsidR="000C4ECD" w:rsidRDefault="000C4ECD" w:rsidP="001A5469">
      <w:pPr>
        <w:pStyle w:val="Paragrafoelenco"/>
        <w:numPr>
          <w:ilvl w:val="0"/>
          <w:numId w:val="44"/>
        </w:numPr>
        <w:ind w:left="357" w:hanging="357"/>
        <w:contextualSpacing w:val="0"/>
        <w:jc w:val="both"/>
      </w:pPr>
      <w:r>
        <w:t>per gli elementi in validazione RP la quota ammessa viene aggiornata sia per il RAPM sia per l'RP;</w:t>
      </w:r>
    </w:p>
    <w:p w14:paraId="2E3BADC3" w14:textId="77777777" w:rsidR="000C4ECD" w:rsidRDefault="000C4ECD" w:rsidP="00CF0928">
      <w:pPr>
        <w:pStyle w:val="Paragrafoelenco"/>
        <w:numPr>
          <w:ilvl w:val="0"/>
          <w:numId w:val="44"/>
        </w:numPr>
        <w:ind w:left="357" w:hanging="357"/>
        <w:contextualSpacing w:val="0"/>
        <w:jc w:val="both"/>
      </w:pPr>
      <w:r>
        <w:t>per gli elementi già validati RP la quota modificata viene riportata automaticamente nei tab "impegni gestiti" e "pagamenti gestiti" della gestione monitoraggio.</w:t>
      </w:r>
    </w:p>
    <w:sectPr w:rsidR="000C4ECD" w:rsidSect="00696263">
      <w:headerReference w:type="even" r:id="rId27"/>
      <w:headerReference w:type="first" r:id="rId28"/>
      <w:pgSz w:w="11906" w:h="16838" w:code="9"/>
      <w:pgMar w:top="2552" w:right="1021" w:bottom="1985" w:left="1021" w:header="1021" w:footer="6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48F94" w14:textId="77777777" w:rsidR="007A1329" w:rsidRDefault="007A1329" w:rsidP="008E5011">
      <w:pPr>
        <w:spacing w:after="0" w:line="240" w:lineRule="auto"/>
      </w:pPr>
      <w:r>
        <w:separator/>
      </w:r>
    </w:p>
  </w:endnote>
  <w:endnote w:type="continuationSeparator" w:id="0">
    <w:p w14:paraId="4B349DB9" w14:textId="77777777" w:rsidR="007A1329" w:rsidRDefault="007A1329" w:rsidP="008E5011">
      <w:pPr>
        <w:spacing w:after="0" w:line="240" w:lineRule="auto"/>
      </w:pPr>
      <w:r>
        <w:continuationSeparator/>
      </w:r>
    </w:p>
  </w:endnote>
  <w:endnote w:type="continuationNotice" w:id="1">
    <w:p w14:paraId="0488D909" w14:textId="77777777" w:rsidR="007A1329" w:rsidRDefault="007A13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C67DB" w14:textId="77777777" w:rsidR="006F74DB" w:rsidRDefault="006F74D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04F9E" w14:textId="77777777" w:rsidR="006F74DB" w:rsidRDefault="006F74DB">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B36DD" w14:textId="77777777" w:rsidR="006F74DB" w:rsidRDefault="006F74D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EFE99" w14:textId="77777777" w:rsidR="007A1329" w:rsidRDefault="007A1329" w:rsidP="008E5011">
      <w:pPr>
        <w:spacing w:after="0" w:line="240" w:lineRule="auto"/>
      </w:pPr>
      <w:r>
        <w:separator/>
      </w:r>
    </w:p>
  </w:footnote>
  <w:footnote w:type="continuationSeparator" w:id="0">
    <w:p w14:paraId="66E55238" w14:textId="77777777" w:rsidR="007A1329" w:rsidRDefault="007A1329" w:rsidP="008E5011">
      <w:pPr>
        <w:spacing w:after="0" w:line="240" w:lineRule="auto"/>
      </w:pPr>
      <w:r>
        <w:continuationSeparator/>
      </w:r>
    </w:p>
  </w:footnote>
  <w:footnote w:type="continuationNotice" w:id="1">
    <w:p w14:paraId="5FA4F896" w14:textId="77777777" w:rsidR="007A1329" w:rsidRDefault="007A132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0650B" w14:textId="77777777" w:rsidR="006F74DB" w:rsidRDefault="006F74D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BCB8A" w14:textId="77777777" w:rsidR="006F74DB" w:rsidRDefault="006F74DB">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8E7B5" w14:textId="77777777" w:rsidR="006F74DB" w:rsidRDefault="006F74DB">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7B68E" w14:textId="77777777" w:rsidR="00CB299D" w:rsidRDefault="00CB299D">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78AA9" w14:textId="77777777" w:rsidR="00CB299D" w:rsidRDefault="00CB299D">
    <w:pPr>
      <w:pStyle w:val="Intestazione"/>
    </w:pPr>
  </w:p>
</w:hdr>
</file>

<file path=word/intelligence2.xml><?xml version="1.0" encoding="utf-8"?>
<int2:intelligence xmlns:int2="http://schemas.microsoft.com/office/intelligence/2020/intelligence" xmlns:oel="http://schemas.microsoft.com/office/2019/extlst">
  <int2:observations>
    <int2:textHash int2:hashCode="cA02QvoI4eVlKi" int2:id="PjCvM6p5">
      <int2:state int2:value="Rejected" int2:type="spell"/>
    </int2:textHash>
    <int2:textHash int2:hashCode="Slo9SP7EOKFuaM" int2:id="c7WvDb8f">
      <int2:state int2:value="Rejected" int2:type="spell"/>
    </int2:textHash>
    <int2:textHash int2:hashCode="wr9TahDZ8lMMOO" int2:id="g7GFLXBV">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710DC"/>
    <w:multiLevelType w:val="hybridMultilevel"/>
    <w:tmpl w:val="EBE41A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FB395F"/>
    <w:multiLevelType w:val="hybridMultilevel"/>
    <w:tmpl w:val="C5B40DA0"/>
    <w:lvl w:ilvl="0" w:tplc="17BE2244">
      <w:start w:val="1"/>
      <w:numFmt w:val="bullet"/>
      <w:lvlText w:val=""/>
      <w:lvlJc w:val="left"/>
      <w:pPr>
        <w:ind w:left="360" w:hanging="360"/>
      </w:pPr>
      <w:rPr>
        <w:rFonts w:ascii="Symbol" w:hAnsi="Symbol" w:hint="default"/>
      </w:rPr>
    </w:lvl>
    <w:lvl w:ilvl="1" w:tplc="F042BAD4">
      <w:start w:val="1"/>
      <w:numFmt w:val="bullet"/>
      <w:lvlText w:val="o"/>
      <w:lvlJc w:val="left"/>
      <w:pPr>
        <w:ind w:left="1080" w:hanging="360"/>
      </w:pPr>
      <w:rPr>
        <w:rFonts w:ascii="Courier New" w:hAnsi="Courier New" w:hint="default"/>
      </w:rPr>
    </w:lvl>
    <w:lvl w:ilvl="2" w:tplc="ED744196">
      <w:start w:val="1"/>
      <w:numFmt w:val="bullet"/>
      <w:lvlText w:val=""/>
      <w:lvlJc w:val="left"/>
      <w:pPr>
        <w:ind w:left="1800" w:hanging="360"/>
      </w:pPr>
      <w:rPr>
        <w:rFonts w:ascii="Wingdings" w:hAnsi="Wingdings" w:hint="default"/>
      </w:rPr>
    </w:lvl>
    <w:lvl w:ilvl="3" w:tplc="7CF67A40">
      <w:start w:val="1"/>
      <w:numFmt w:val="bullet"/>
      <w:lvlText w:val=""/>
      <w:lvlJc w:val="left"/>
      <w:pPr>
        <w:ind w:left="2520" w:hanging="360"/>
      </w:pPr>
      <w:rPr>
        <w:rFonts w:ascii="Symbol" w:hAnsi="Symbol" w:hint="default"/>
      </w:rPr>
    </w:lvl>
    <w:lvl w:ilvl="4" w:tplc="61683D88">
      <w:start w:val="1"/>
      <w:numFmt w:val="bullet"/>
      <w:lvlText w:val="o"/>
      <w:lvlJc w:val="left"/>
      <w:pPr>
        <w:ind w:left="3240" w:hanging="360"/>
      </w:pPr>
      <w:rPr>
        <w:rFonts w:ascii="Courier New" w:hAnsi="Courier New" w:hint="default"/>
      </w:rPr>
    </w:lvl>
    <w:lvl w:ilvl="5" w:tplc="04A23B96">
      <w:start w:val="1"/>
      <w:numFmt w:val="bullet"/>
      <w:lvlText w:val=""/>
      <w:lvlJc w:val="left"/>
      <w:pPr>
        <w:ind w:left="3960" w:hanging="360"/>
      </w:pPr>
      <w:rPr>
        <w:rFonts w:ascii="Wingdings" w:hAnsi="Wingdings" w:hint="default"/>
      </w:rPr>
    </w:lvl>
    <w:lvl w:ilvl="6" w:tplc="597EB9C0">
      <w:start w:val="1"/>
      <w:numFmt w:val="bullet"/>
      <w:lvlText w:val=""/>
      <w:lvlJc w:val="left"/>
      <w:pPr>
        <w:ind w:left="4680" w:hanging="360"/>
      </w:pPr>
      <w:rPr>
        <w:rFonts w:ascii="Symbol" w:hAnsi="Symbol" w:hint="default"/>
      </w:rPr>
    </w:lvl>
    <w:lvl w:ilvl="7" w:tplc="73C0014C">
      <w:start w:val="1"/>
      <w:numFmt w:val="bullet"/>
      <w:lvlText w:val="o"/>
      <w:lvlJc w:val="left"/>
      <w:pPr>
        <w:ind w:left="5400" w:hanging="360"/>
      </w:pPr>
      <w:rPr>
        <w:rFonts w:ascii="Courier New" w:hAnsi="Courier New" w:hint="default"/>
      </w:rPr>
    </w:lvl>
    <w:lvl w:ilvl="8" w:tplc="27706DC4">
      <w:start w:val="1"/>
      <w:numFmt w:val="bullet"/>
      <w:lvlText w:val=""/>
      <w:lvlJc w:val="left"/>
      <w:pPr>
        <w:ind w:left="6120" w:hanging="360"/>
      </w:pPr>
      <w:rPr>
        <w:rFonts w:ascii="Wingdings" w:hAnsi="Wingdings" w:hint="default"/>
      </w:rPr>
    </w:lvl>
  </w:abstractNum>
  <w:abstractNum w:abstractNumId="2" w15:restartNumberingAfterBreak="0">
    <w:nsid w:val="07368804"/>
    <w:multiLevelType w:val="hybridMultilevel"/>
    <w:tmpl w:val="DA5CA746"/>
    <w:lvl w:ilvl="0" w:tplc="94D41A6E">
      <w:start w:val="1"/>
      <w:numFmt w:val="bullet"/>
      <w:lvlText w:val="-"/>
      <w:lvlJc w:val="left"/>
      <w:pPr>
        <w:ind w:left="720" w:hanging="360"/>
      </w:pPr>
      <w:rPr>
        <w:rFonts w:ascii="Aptos" w:hAnsi="Aptos" w:hint="default"/>
      </w:rPr>
    </w:lvl>
    <w:lvl w:ilvl="1" w:tplc="42145FA6">
      <w:start w:val="1"/>
      <w:numFmt w:val="bullet"/>
      <w:lvlText w:val="o"/>
      <w:lvlJc w:val="left"/>
      <w:pPr>
        <w:ind w:left="1440" w:hanging="360"/>
      </w:pPr>
      <w:rPr>
        <w:rFonts w:ascii="Courier New" w:hAnsi="Courier New" w:hint="default"/>
      </w:rPr>
    </w:lvl>
    <w:lvl w:ilvl="2" w:tplc="BFF80D8E">
      <w:start w:val="1"/>
      <w:numFmt w:val="bullet"/>
      <w:lvlText w:val=""/>
      <w:lvlJc w:val="left"/>
      <w:pPr>
        <w:ind w:left="2160" w:hanging="360"/>
      </w:pPr>
      <w:rPr>
        <w:rFonts w:ascii="Wingdings" w:hAnsi="Wingdings" w:hint="default"/>
      </w:rPr>
    </w:lvl>
    <w:lvl w:ilvl="3" w:tplc="5776A492">
      <w:start w:val="1"/>
      <w:numFmt w:val="bullet"/>
      <w:lvlText w:val=""/>
      <w:lvlJc w:val="left"/>
      <w:pPr>
        <w:ind w:left="2880" w:hanging="360"/>
      </w:pPr>
      <w:rPr>
        <w:rFonts w:ascii="Symbol" w:hAnsi="Symbol" w:hint="default"/>
      </w:rPr>
    </w:lvl>
    <w:lvl w:ilvl="4" w:tplc="F704D6B8">
      <w:start w:val="1"/>
      <w:numFmt w:val="bullet"/>
      <w:lvlText w:val="o"/>
      <w:lvlJc w:val="left"/>
      <w:pPr>
        <w:ind w:left="3600" w:hanging="360"/>
      </w:pPr>
      <w:rPr>
        <w:rFonts w:ascii="Courier New" w:hAnsi="Courier New" w:hint="default"/>
      </w:rPr>
    </w:lvl>
    <w:lvl w:ilvl="5" w:tplc="FC8AD8EC">
      <w:start w:val="1"/>
      <w:numFmt w:val="bullet"/>
      <w:lvlText w:val=""/>
      <w:lvlJc w:val="left"/>
      <w:pPr>
        <w:ind w:left="4320" w:hanging="360"/>
      </w:pPr>
      <w:rPr>
        <w:rFonts w:ascii="Wingdings" w:hAnsi="Wingdings" w:hint="default"/>
      </w:rPr>
    </w:lvl>
    <w:lvl w:ilvl="6" w:tplc="84C873B4">
      <w:start w:val="1"/>
      <w:numFmt w:val="bullet"/>
      <w:lvlText w:val=""/>
      <w:lvlJc w:val="left"/>
      <w:pPr>
        <w:ind w:left="5040" w:hanging="360"/>
      </w:pPr>
      <w:rPr>
        <w:rFonts w:ascii="Symbol" w:hAnsi="Symbol" w:hint="default"/>
      </w:rPr>
    </w:lvl>
    <w:lvl w:ilvl="7" w:tplc="2906494A">
      <w:start w:val="1"/>
      <w:numFmt w:val="bullet"/>
      <w:lvlText w:val="o"/>
      <w:lvlJc w:val="left"/>
      <w:pPr>
        <w:ind w:left="5760" w:hanging="360"/>
      </w:pPr>
      <w:rPr>
        <w:rFonts w:ascii="Courier New" w:hAnsi="Courier New" w:hint="default"/>
      </w:rPr>
    </w:lvl>
    <w:lvl w:ilvl="8" w:tplc="EF263DEE">
      <w:start w:val="1"/>
      <w:numFmt w:val="bullet"/>
      <w:lvlText w:val=""/>
      <w:lvlJc w:val="left"/>
      <w:pPr>
        <w:ind w:left="6480" w:hanging="360"/>
      </w:pPr>
      <w:rPr>
        <w:rFonts w:ascii="Wingdings" w:hAnsi="Wingdings" w:hint="default"/>
      </w:rPr>
    </w:lvl>
  </w:abstractNum>
  <w:abstractNum w:abstractNumId="3" w15:restartNumberingAfterBreak="0">
    <w:nsid w:val="14751848"/>
    <w:multiLevelType w:val="hybridMultilevel"/>
    <w:tmpl w:val="FFFFFFFF"/>
    <w:lvl w:ilvl="0" w:tplc="E47636BA">
      <w:start w:val="1"/>
      <w:numFmt w:val="bullet"/>
      <w:lvlText w:val=""/>
      <w:lvlJc w:val="left"/>
      <w:pPr>
        <w:ind w:left="720" w:hanging="360"/>
      </w:pPr>
      <w:rPr>
        <w:rFonts w:ascii="Symbol" w:hAnsi="Symbol" w:hint="default"/>
      </w:rPr>
    </w:lvl>
    <w:lvl w:ilvl="1" w:tplc="E93E80A8">
      <w:start w:val="1"/>
      <w:numFmt w:val="bullet"/>
      <w:lvlText w:val="o"/>
      <w:lvlJc w:val="left"/>
      <w:pPr>
        <w:ind w:left="1440" w:hanging="360"/>
      </w:pPr>
      <w:rPr>
        <w:rFonts w:ascii="Courier New" w:hAnsi="Courier New" w:hint="default"/>
      </w:rPr>
    </w:lvl>
    <w:lvl w:ilvl="2" w:tplc="4FB2BC08">
      <w:start w:val="1"/>
      <w:numFmt w:val="bullet"/>
      <w:lvlText w:val=""/>
      <w:lvlJc w:val="left"/>
      <w:pPr>
        <w:ind w:left="2160" w:hanging="360"/>
      </w:pPr>
      <w:rPr>
        <w:rFonts w:ascii="Wingdings" w:hAnsi="Wingdings" w:hint="default"/>
      </w:rPr>
    </w:lvl>
    <w:lvl w:ilvl="3" w:tplc="F3FEF874">
      <w:start w:val="1"/>
      <w:numFmt w:val="bullet"/>
      <w:lvlText w:val=""/>
      <w:lvlJc w:val="left"/>
      <w:pPr>
        <w:ind w:left="2880" w:hanging="360"/>
      </w:pPr>
      <w:rPr>
        <w:rFonts w:ascii="Symbol" w:hAnsi="Symbol" w:hint="default"/>
      </w:rPr>
    </w:lvl>
    <w:lvl w:ilvl="4" w:tplc="21C4B43A">
      <w:start w:val="1"/>
      <w:numFmt w:val="bullet"/>
      <w:lvlText w:val="o"/>
      <w:lvlJc w:val="left"/>
      <w:pPr>
        <w:ind w:left="3600" w:hanging="360"/>
      </w:pPr>
      <w:rPr>
        <w:rFonts w:ascii="Courier New" w:hAnsi="Courier New" w:hint="default"/>
      </w:rPr>
    </w:lvl>
    <w:lvl w:ilvl="5" w:tplc="B77EFE9C">
      <w:start w:val="1"/>
      <w:numFmt w:val="bullet"/>
      <w:lvlText w:val=""/>
      <w:lvlJc w:val="left"/>
      <w:pPr>
        <w:ind w:left="4320" w:hanging="360"/>
      </w:pPr>
      <w:rPr>
        <w:rFonts w:ascii="Wingdings" w:hAnsi="Wingdings" w:hint="default"/>
      </w:rPr>
    </w:lvl>
    <w:lvl w:ilvl="6" w:tplc="47587D04">
      <w:start w:val="1"/>
      <w:numFmt w:val="bullet"/>
      <w:lvlText w:val=""/>
      <w:lvlJc w:val="left"/>
      <w:pPr>
        <w:ind w:left="5040" w:hanging="360"/>
      </w:pPr>
      <w:rPr>
        <w:rFonts w:ascii="Symbol" w:hAnsi="Symbol" w:hint="default"/>
      </w:rPr>
    </w:lvl>
    <w:lvl w:ilvl="7" w:tplc="A9E0AC10">
      <w:start w:val="1"/>
      <w:numFmt w:val="bullet"/>
      <w:lvlText w:val="o"/>
      <w:lvlJc w:val="left"/>
      <w:pPr>
        <w:ind w:left="5760" w:hanging="360"/>
      </w:pPr>
      <w:rPr>
        <w:rFonts w:ascii="Courier New" w:hAnsi="Courier New" w:hint="default"/>
      </w:rPr>
    </w:lvl>
    <w:lvl w:ilvl="8" w:tplc="55B8E2F0">
      <w:start w:val="1"/>
      <w:numFmt w:val="bullet"/>
      <w:lvlText w:val=""/>
      <w:lvlJc w:val="left"/>
      <w:pPr>
        <w:ind w:left="6480" w:hanging="360"/>
      </w:pPr>
      <w:rPr>
        <w:rFonts w:ascii="Wingdings" w:hAnsi="Wingdings" w:hint="default"/>
      </w:rPr>
    </w:lvl>
  </w:abstractNum>
  <w:abstractNum w:abstractNumId="4" w15:restartNumberingAfterBreak="0">
    <w:nsid w:val="14FB1D8F"/>
    <w:multiLevelType w:val="hybridMultilevel"/>
    <w:tmpl w:val="65500340"/>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50D4F3F"/>
    <w:multiLevelType w:val="hybridMultilevel"/>
    <w:tmpl w:val="A9ACACA0"/>
    <w:lvl w:ilvl="0" w:tplc="E166C0FE">
      <w:start w:val="1"/>
      <w:numFmt w:val="bullet"/>
      <w:lvlText w:val=""/>
      <w:lvlJc w:val="left"/>
      <w:pPr>
        <w:ind w:left="720" w:hanging="360"/>
      </w:pPr>
      <w:rPr>
        <w:rFonts w:ascii="Symbol" w:hAnsi="Symbol" w:hint="default"/>
      </w:rPr>
    </w:lvl>
    <w:lvl w:ilvl="1" w:tplc="8312C942">
      <w:start w:val="1"/>
      <w:numFmt w:val="bullet"/>
      <w:lvlText w:val="o"/>
      <w:lvlJc w:val="left"/>
      <w:pPr>
        <w:ind w:left="1440" w:hanging="360"/>
      </w:pPr>
      <w:rPr>
        <w:rFonts w:ascii="Courier New" w:hAnsi="Courier New" w:hint="default"/>
      </w:rPr>
    </w:lvl>
    <w:lvl w:ilvl="2" w:tplc="731ECC0A">
      <w:start w:val="1"/>
      <w:numFmt w:val="bullet"/>
      <w:lvlText w:val=""/>
      <w:lvlJc w:val="left"/>
      <w:pPr>
        <w:ind w:left="2160" w:hanging="360"/>
      </w:pPr>
      <w:rPr>
        <w:rFonts w:ascii="Wingdings" w:hAnsi="Wingdings" w:hint="default"/>
      </w:rPr>
    </w:lvl>
    <w:lvl w:ilvl="3" w:tplc="5A560C02">
      <w:start w:val="1"/>
      <w:numFmt w:val="bullet"/>
      <w:lvlText w:val=""/>
      <w:lvlJc w:val="left"/>
      <w:pPr>
        <w:ind w:left="2880" w:hanging="360"/>
      </w:pPr>
      <w:rPr>
        <w:rFonts w:ascii="Symbol" w:hAnsi="Symbol" w:hint="default"/>
      </w:rPr>
    </w:lvl>
    <w:lvl w:ilvl="4" w:tplc="FBFA639E">
      <w:start w:val="1"/>
      <w:numFmt w:val="bullet"/>
      <w:lvlText w:val="o"/>
      <w:lvlJc w:val="left"/>
      <w:pPr>
        <w:ind w:left="3600" w:hanging="360"/>
      </w:pPr>
      <w:rPr>
        <w:rFonts w:ascii="Courier New" w:hAnsi="Courier New" w:hint="default"/>
      </w:rPr>
    </w:lvl>
    <w:lvl w:ilvl="5" w:tplc="1D6068A8">
      <w:start w:val="1"/>
      <w:numFmt w:val="bullet"/>
      <w:lvlText w:val=""/>
      <w:lvlJc w:val="left"/>
      <w:pPr>
        <w:ind w:left="4320" w:hanging="360"/>
      </w:pPr>
      <w:rPr>
        <w:rFonts w:ascii="Wingdings" w:hAnsi="Wingdings" w:hint="default"/>
      </w:rPr>
    </w:lvl>
    <w:lvl w:ilvl="6" w:tplc="7812C7C8">
      <w:start w:val="1"/>
      <w:numFmt w:val="bullet"/>
      <w:lvlText w:val=""/>
      <w:lvlJc w:val="left"/>
      <w:pPr>
        <w:ind w:left="5040" w:hanging="360"/>
      </w:pPr>
      <w:rPr>
        <w:rFonts w:ascii="Symbol" w:hAnsi="Symbol" w:hint="default"/>
      </w:rPr>
    </w:lvl>
    <w:lvl w:ilvl="7" w:tplc="F9249346">
      <w:start w:val="1"/>
      <w:numFmt w:val="bullet"/>
      <w:lvlText w:val="o"/>
      <w:lvlJc w:val="left"/>
      <w:pPr>
        <w:ind w:left="5760" w:hanging="360"/>
      </w:pPr>
      <w:rPr>
        <w:rFonts w:ascii="Courier New" w:hAnsi="Courier New" w:hint="default"/>
      </w:rPr>
    </w:lvl>
    <w:lvl w:ilvl="8" w:tplc="7F0A1444">
      <w:start w:val="1"/>
      <w:numFmt w:val="bullet"/>
      <w:lvlText w:val=""/>
      <w:lvlJc w:val="left"/>
      <w:pPr>
        <w:ind w:left="6480" w:hanging="360"/>
      </w:pPr>
      <w:rPr>
        <w:rFonts w:ascii="Wingdings" w:hAnsi="Wingdings" w:hint="default"/>
      </w:rPr>
    </w:lvl>
  </w:abstractNum>
  <w:abstractNum w:abstractNumId="6" w15:restartNumberingAfterBreak="0">
    <w:nsid w:val="15D3361C"/>
    <w:multiLevelType w:val="hybridMultilevel"/>
    <w:tmpl w:val="47F87A0C"/>
    <w:lvl w:ilvl="0" w:tplc="92CE4E16">
      <w:start w:val="1"/>
      <w:numFmt w:val="bullet"/>
      <w:lvlText w:val=""/>
      <w:lvlJc w:val="left"/>
      <w:pPr>
        <w:ind w:left="720" w:hanging="360"/>
      </w:pPr>
      <w:rPr>
        <w:rFonts w:ascii="Symbol" w:hAnsi="Symbol" w:hint="default"/>
      </w:rPr>
    </w:lvl>
    <w:lvl w:ilvl="1" w:tplc="2D36EEEE">
      <w:start w:val="1"/>
      <w:numFmt w:val="bullet"/>
      <w:lvlText w:val="o"/>
      <w:lvlJc w:val="left"/>
      <w:pPr>
        <w:ind w:left="1440" w:hanging="360"/>
      </w:pPr>
      <w:rPr>
        <w:rFonts w:ascii="Courier New" w:hAnsi="Courier New" w:hint="default"/>
      </w:rPr>
    </w:lvl>
    <w:lvl w:ilvl="2" w:tplc="A4C46AD0">
      <w:start w:val="1"/>
      <w:numFmt w:val="bullet"/>
      <w:lvlText w:val=""/>
      <w:lvlJc w:val="left"/>
      <w:pPr>
        <w:ind w:left="2160" w:hanging="360"/>
      </w:pPr>
      <w:rPr>
        <w:rFonts w:ascii="Wingdings" w:hAnsi="Wingdings" w:hint="default"/>
      </w:rPr>
    </w:lvl>
    <w:lvl w:ilvl="3" w:tplc="04602C24">
      <w:start w:val="1"/>
      <w:numFmt w:val="bullet"/>
      <w:lvlText w:val=""/>
      <w:lvlJc w:val="left"/>
      <w:pPr>
        <w:ind w:left="2880" w:hanging="360"/>
      </w:pPr>
      <w:rPr>
        <w:rFonts w:ascii="Symbol" w:hAnsi="Symbol" w:hint="default"/>
      </w:rPr>
    </w:lvl>
    <w:lvl w:ilvl="4" w:tplc="D41E0576">
      <w:start w:val="1"/>
      <w:numFmt w:val="bullet"/>
      <w:lvlText w:val="o"/>
      <w:lvlJc w:val="left"/>
      <w:pPr>
        <w:ind w:left="3600" w:hanging="360"/>
      </w:pPr>
      <w:rPr>
        <w:rFonts w:ascii="Courier New" w:hAnsi="Courier New" w:hint="default"/>
      </w:rPr>
    </w:lvl>
    <w:lvl w:ilvl="5" w:tplc="E38C1314">
      <w:start w:val="1"/>
      <w:numFmt w:val="bullet"/>
      <w:lvlText w:val=""/>
      <w:lvlJc w:val="left"/>
      <w:pPr>
        <w:ind w:left="4320" w:hanging="360"/>
      </w:pPr>
      <w:rPr>
        <w:rFonts w:ascii="Wingdings" w:hAnsi="Wingdings" w:hint="default"/>
      </w:rPr>
    </w:lvl>
    <w:lvl w:ilvl="6" w:tplc="68D0622A">
      <w:start w:val="1"/>
      <w:numFmt w:val="bullet"/>
      <w:lvlText w:val=""/>
      <w:lvlJc w:val="left"/>
      <w:pPr>
        <w:ind w:left="5040" w:hanging="360"/>
      </w:pPr>
      <w:rPr>
        <w:rFonts w:ascii="Symbol" w:hAnsi="Symbol" w:hint="default"/>
      </w:rPr>
    </w:lvl>
    <w:lvl w:ilvl="7" w:tplc="665C3F94">
      <w:start w:val="1"/>
      <w:numFmt w:val="bullet"/>
      <w:lvlText w:val="o"/>
      <w:lvlJc w:val="left"/>
      <w:pPr>
        <w:ind w:left="5760" w:hanging="360"/>
      </w:pPr>
      <w:rPr>
        <w:rFonts w:ascii="Courier New" w:hAnsi="Courier New" w:hint="default"/>
      </w:rPr>
    </w:lvl>
    <w:lvl w:ilvl="8" w:tplc="A186143A">
      <w:start w:val="1"/>
      <w:numFmt w:val="bullet"/>
      <w:lvlText w:val=""/>
      <w:lvlJc w:val="left"/>
      <w:pPr>
        <w:ind w:left="6480" w:hanging="360"/>
      </w:pPr>
      <w:rPr>
        <w:rFonts w:ascii="Wingdings" w:hAnsi="Wingdings" w:hint="default"/>
      </w:rPr>
    </w:lvl>
  </w:abstractNum>
  <w:abstractNum w:abstractNumId="7" w15:restartNumberingAfterBreak="0">
    <w:nsid w:val="1675C61D"/>
    <w:multiLevelType w:val="hybridMultilevel"/>
    <w:tmpl w:val="D020F450"/>
    <w:lvl w:ilvl="0" w:tplc="5278225E">
      <w:start w:val="1"/>
      <w:numFmt w:val="bullet"/>
      <w:lvlText w:val=""/>
      <w:lvlJc w:val="left"/>
      <w:pPr>
        <w:ind w:left="720" w:hanging="360"/>
      </w:pPr>
      <w:rPr>
        <w:rFonts w:ascii="Symbol" w:hAnsi="Symbol" w:hint="default"/>
      </w:rPr>
    </w:lvl>
    <w:lvl w:ilvl="1" w:tplc="F1C25ADC">
      <w:start w:val="1"/>
      <w:numFmt w:val="bullet"/>
      <w:lvlText w:val="o"/>
      <w:lvlJc w:val="left"/>
      <w:pPr>
        <w:ind w:left="1440" w:hanging="360"/>
      </w:pPr>
      <w:rPr>
        <w:rFonts w:ascii="Courier New" w:hAnsi="Courier New" w:hint="default"/>
      </w:rPr>
    </w:lvl>
    <w:lvl w:ilvl="2" w:tplc="2C58952C">
      <w:start w:val="1"/>
      <w:numFmt w:val="bullet"/>
      <w:lvlText w:val=""/>
      <w:lvlJc w:val="left"/>
      <w:pPr>
        <w:ind w:left="2160" w:hanging="360"/>
      </w:pPr>
      <w:rPr>
        <w:rFonts w:ascii="Wingdings" w:hAnsi="Wingdings" w:hint="default"/>
      </w:rPr>
    </w:lvl>
    <w:lvl w:ilvl="3" w:tplc="391E9708">
      <w:start w:val="1"/>
      <w:numFmt w:val="bullet"/>
      <w:lvlText w:val=""/>
      <w:lvlJc w:val="left"/>
      <w:pPr>
        <w:ind w:left="2880" w:hanging="360"/>
      </w:pPr>
      <w:rPr>
        <w:rFonts w:ascii="Symbol" w:hAnsi="Symbol" w:hint="default"/>
      </w:rPr>
    </w:lvl>
    <w:lvl w:ilvl="4" w:tplc="BC4E9D6C">
      <w:start w:val="1"/>
      <w:numFmt w:val="bullet"/>
      <w:lvlText w:val="o"/>
      <w:lvlJc w:val="left"/>
      <w:pPr>
        <w:ind w:left="3600" w:hanging="360"/>
      </w:pPr>
      <w:rPr>
        <w:rFonts w:ascii="Courier New" w:hAnsi="Courier New" w:hint="default"/>
      </w:rPr>
    </w:lvl>
    <w:lvl w:ilvl="5" w:tplc="E79000AA">
      <w:start w:val="1"/>
      <w:numFmt w:val="bullet"/>
      <w:lvlText w:val=""/>
      <w:lvlJc w:val="left"/>
      <w:pPr>
        <w:ind w:left="4320" w:hanging="360"/>
      </w:pPr>
      <w:rPr>
        <w:rFonts w:ascii="Wingdings" w:hAnsi="Wingdings" w:hint="default"/>
      </w:rPr>
    </w:lvl>
    <w:lvl w:ilvl="6" w:tplc="E1C604F6">
      <w:start w:val="1"/>
      <w:numFmt w:val="bullet"/>
      <w:lvlText w:val=""/>
      <w:lvlJc w:val="left"/>
      <w:pPr>
        <w:ind w:left="5040" w:hanging="360"/>
      </w:pPr>
      <w:rPr>
        <w:rFonts w:ascii="Symbol" w:hAnsi="Symbol" w:hint="default"/>
      </w:rPr>
    </w:lvl>
    <w:lvl w:ilvl="7" w:tplc="A8E600EC">
      <w:start w:val="1"/>
      <w:numFmt w:val="bullet"/>
      <w:lvlText w:val="o"/>
      <w:lvlJc w:val="left"/>
      <w:pPr>
        <w:ind w:left="5760" w:hanging="360"/>
      </w:pPr>
      <w:rPr>
        <w:rFonts w:ascii="Courier New" w:hAnsi="Courier New" w:hint="default"/>
      </w:rPr>
    </w:lvl>
    <w:lvl w:ilvl="8" w:tplc="C49ADD4E">
      <w:start w:val="1"/>
      <w:numFmt w:val="bullet"/>
      <w:lvlText w:val=""/>
      <w:lvlJc w:val="left"/>
      <w:pPr>
        <w:ind w:left="6480" w:hanging="360"/>
      </w:pPr>
      <w:rPr>
        <w:rFonts w:ascii="Wingdings" w:hAnsi="Wingdings" w:hint="default"/>
      </w:rPr>
    </w:lvl>
  </w:abstractNum>
  <w:abstractNum w:abstractNumId="8" w15:restartNumberingAfterBreak="0">
    <w:nsid w:val="1ABF99F5"/>
    <w:multiLevelType w:val="hybridMultilevel"/>
    <w:tmpl w:val="09F20D96"/>
    <w:lvl w:ilvl="0" w:tplc="7D48A950">
      <w:start w:val="1"/>
      <w:numFmt w:val="bullet"/>
      <w:lvlText w:val=""/>
      <w:lvlJc w:val="left"/>
      <w:pPr>
        <w:ind w:left="720" w:hanging="360"/>
      </w:pPr>
      <w:rPr>
        <w:rFonts w:ascii="Symbol" w:hAnsi="Symbol" w:hint="default"/>
      </w:rPr>
    </w:lvl>
    <w:lvl w:ilvl="1" w:tplc="FB04813C">
      <w:start w:val="1"/>
      <w:numFmt w:val="bullet"/>
      <w:lvlText w:val="o"/>
      <w:lvlJc w:val="left"/>
      <w:pPr>
        <w:ind w:left="1440" w:hanging="360"/>
      </w:pPr>
      <w:rPr>
        <w:rFonts w:ascii="Courier New" w:hAnsi="Courier New" w:hint="default"/>
      </w:rPr>
    </w:lvl>
    <w:lvl w:ilvl="2" w:tplc="5FDE2CC8">
      <w:start w:val="1"/>
      <w:numFmt w:val="bullet"/>
      <w:lvlText w:val=""/>
      <w:lvlJc w:val="left"/>
      <w:pPr>
        <w:ind w:left="2160" w:hanging="360"/>
      </w:pPr>
      <w:rPr>
        <w:rFonts w:ascii="Wingdings" w:hAnsi="Wingdings" w:hint="default"/>
      </w:rPr>
    </w:lvl>
    <w:lvl w:ilvl="3" w:tplc="39A837A6">
      <w:start w:val="1"/>
      <w:numFmt w:val="bullet"/>
      <w:lvlText w:val=""/>
      <w:lvlJc w:val="left"/>
      <w:pPr>
        <w:ind w:left="2880" w:hanging="360"/>
      </w:pPr>
      <w:rPr>
        <w:rFonts w:ascii="Symbol" w:hAnsi="Symbol" w:hint="default"/>
      </w:rPr>
    </w:lvl>
    <w:lvl w:ilvl="4" w:tplc="6BFC3B3C">
      <w:start w:val="1"/>
      <w:numFmt w:val="bullet"/>
      <w:lvlText w:val="o"/>
      <w:lvlJc w:val="left"/>
      <w:pPr>
        <w:ind w:left="3600" w:hanging="360"/>
      </w:pPr>
      <w:rPr>
        <w:rFonts w:ascii="Courier New" w:hAnsi="Courier New" w:hint="default"/>
      </w:rPr>
    </w:lvl>
    <w:lvl w:ilvl="5" w:tplc="D902B2C8">
      <w:start w:val="1"/>
      <w:numFmt w:val="bullet"/>
      <w:lvlText w:val=""/>
      <w:lvlJc w:val="left"/>
      <w:pPr>
        <w:ind w:left="4320" w:hanging="360"/>
      </w:pPr>
      <w:rPr>
        <w:rFonts w:ascii="Wingdings" w:hAnsi="Wingdings" w:hint="default"/>
      </w:rPr>
    </w:lvl>
    <w:lvl w:ilvl="6" w:tplc="5172F0EE">
      <w:start w:val="1"/>
      <w:numFmt w:val="bullet"/>
      <w:lvlText w:val=""/>
      <w:lvlJc w:val="left"/>
      <w:pPr>
        <w:ind w:left="5040" w:hanging="360"/>
      </w:pPr>
      <w:rPr>
        <w:rFonts w:ascii="Symbol" w:hAnsi="Symbol" w:hint="default"/>
      </w:rPr>
    </w:lvl>
    <w:lvl w:ilvl="7" w:tplc="6A2C8E36">
      <w:start w:val="1"/>
      <w:numFmt w:val="bullet"/>
      <w:lvlText w:val="o"/>
      <w:lvlJc w:val="left"/>
      <w:pPr>
        <w:ind w:left="5760" w:hanging="360"/>
      </w:pPr>
      <w:rPr>
        <w:rFonts w:ascii="Courier New" w:hAnsi="Courier New" w:hint="default"/>
      </w:rPr>
    </w:lvl>
    <w:lvl w:ilvl="8" w:tplc="210ACF02">
      <w:start w:val="1"/>
      <w:numFmt w:val="bullet"/>
      <w:lvlText w:val=""/>
      <w:lvlJc w:val="left"/>
      <w:pPr>
        <w:ind w:left="6480" w:hanging="360"/>
      </w:pPr>
      <w:rPr>
        <w:rFonts w:ascii="Wingdings" w:hAnsi="Wingdings" w:hint="default"/>
      </w:rPr>
    </w:lvl>
  </w:abstractNum>
  <w:abstractNum w:abstractNumId="9" w15:restartNumberingAfterBreak="0">
    <w:nsid w:val="1B2719E5"/>
    <w:multiLevelType w:val="hybridMultilevel"/>
    <w:tmpl w:val="6DB40978"/>
    <w:lvl w:ilvl="0" w:tplc="BF2A615E">
      <w:start w:val="1"/>
      <w:numFmt w:val="bullet"/>
      <w:lvlText w:val=""/>
      <w:lvlJc w:val="left"/>
      <w:pPr>
        <w:ind w:left="720" w:hanging="360"/>
      </w:pPr>
      <w:rPr>
        <w:rFonts w:ascii="Symbol" w:hAnsi="Symbol" w:hint="default"/>
      </w:rPr>
    </w:lvl>
    <w:lvl w:ilvl="1" w:tplc="C9EE32CC">
      <w:start w:val="1"/>
      <w:numFmt w:val="bullet"/>
      <w:lvlText w:val="o"/>
      <w:lvlJc w:val="left"/>
      <w:pPr>
        <w:ind w:left="1440" w:hanging="360"/>
      </w:pPr>
      <w:rPr>
        <w:rFonts w:ascii="Courier New" w:hAnsi="Courier New" w:hint="default"/>
      </w:rPr>
    </w:lvl>
    <w:lvl w:ilvl="2" w:tplc="176E4D30">
      <w:start w:val="1"/>
      <w:numFmt w:val="bullet"/>
      <w:lvlText w:val=""/>
      <w:lvlJc w:val="left"/>
      <w:pPr>
        <w:ind w:left="2160" w:hanging="360"/>
      </w:pPr>
      <w:rPr>
        <w:rFonts w:ascii="Wingdings" w:hAnsi="Wingdings" w:hint="default"/>
      </w:rPr>
    </w:lvl>
    <w:lvl w:ilvl="3" w:tplc="7F80D03A">
      <w:start w:val="1"/>
      <w:numFmt w:val="bullet"/>
      <w:lvlText w:val=""/>
      <w:lvlJc w:val="left"/>
      <w:pPr>
        <w:ind w:left="2880" w:hanging="360"/>
      </w:pPr>
      <w:rPr>
        <w:rFonts w:ascii="Symbol" w:hAnsi="Symbol" w:hint="default"/>
      </w:rPr>
    </w:lvl>
    <w:lvl w:ilvl="4" w:tplc="E91089AA">
      <w:start w:val="1"/>
      <w:numFmt w:val="bullet"/>
      <w:lvlText w:val="o"/>
      <w:lvlJc w:val="left"/>
      <w:pPr>
        <w:ind w:left="3600" w:hanging="360"/>
      </w:pPr>
      <w:rPr>
        <w:rFonts w:ascii="Courier New" w:hAnsi="Courier New" w:hint="default"/>
      </w:rPr>
    </w:lvl>
    <w:lvl w:ilvl="5" w:tplc="B19412F8">
      <w:start w:val="1"/>
      <w:numFmt w:val="bullet"/>
      <w:lvlText w:val=""/>
      <w:lvlJc w:val="left"/>
      <w:pPr>
        <w:ind w:left="4320" w:hanging="360"/>
      </w:pPr>
      <w:rPr>
        <w:rFonts w:ascii="Wingdings" w:hAnsi="Wingdings" w:hint="default"/>
      </w:rPr>
    </w:lvl>
    <w:lvl w:ilvl="6" w:tplc="34A4C016">
      <w:start w:val="1"/>
      <w:numFmt w:val="bullet"/>
      <w:lvlText w:val=""/>
      <w:lvlJc w:val="left"/>
      <w:pPr>
        <w:ind w:left="5040" w:hanging="360"/>
      </w:pPr>
      <w:rPr>
        <w:rFonts w:ascii="Symbol" w:hAnsi="Symbol" w:hint="default"/>
      </w:rPr>
    </w:lvl>
    <w:lvl w:ilvl="7" w:tplc="8A289D58">
      <w:start w:val="1"/>
      <w:numFmt w:val="bullet"/>
      <w:lvlText w:val="o"/>
      <w:lvlJc w:val="left"/>
      <w:pPr>
        <w:ind w:left="5760" w:hanging="360"/>
      </w:pPr>
      <w:rPr>
        <w:rFonts w:ascii="Courier New" w:hAnsi="Courier New" w:hint="default"/>
      </w:rPr>
    </w:lvl>
    <w:lvl w:ilvl="8" w:tplc="B748D1EC">
      <w:start w:val="1"/>
      <w:numFmt w:val="bullet"/>
      <w:lvlText w:val=""/>
      <w:lvlJc w:val="left"/>
      <w:pPr>
        <w:ind w:left="6480" w:hanging="360"/>
      </w:pPr>
      <w:rPr>
        <w:rFonts w:ascii="Wingdings" w:hAnsi="Wingdings" w:hint="default"/>
      </w:rPr>
    </w:lvl>
  </w:abstractNum>
  <w:abstractNum w:abstractNumId="10" w15:restartNumberingAfterBreak="0">
    <w:nsid w:val="1CB4A260"/>
    <w:multiLevelType w:val="hybridMultilevel"/>
    <w:tmpl w:val="207CBE14"/>
    <w:lvl w:ilvl="0" w:tplc="B9D6CF80">
      <w:start w:val="1"/>
      <w:numFmt w:val="bullet"/>
      <w:lvlText w:val=""/>
      <w:lvlJc w:val="left"/>
      <w:pPr>
        <w:ind w:left="720" w:hanging="360"/>
      </w:pPr>
      <w:rPr>
        <w:rFonts w:ascii="Symbol" w:hAnsi="Symbol" w:hint="default"/>
      </w:rPr>
    </w:lvl>
    <w:lvl w:ilvl="1" w:tplc="1B443F0E">
      <w:start w:val="1"/>
      <w:numFmt w:val="bullet"/>
      <w:lvlText w:val="o"/>
      <w:lvlJc w:val="left"/>
      <w:pPr>
        <w:ind w:left="1440" w:hanging="360"/>
      </w:pPr>
      <w:rPr>
        <w:rFonts w:ascii="Courier New" w:hAnsi="Courier New" w:hint="default"/>
      </w:rPr>
    </w:lvl>
    <w:lvl w:ilvl="2" w:tplc="4B8EF36E">
      <w:start w:val="1"/>
      <w:numFmt w:val="bullet"/>
      <w:lvlText w:val=""/>
      <w:lvlJc w:val="left"/>
      <w:pPr>
        <w:ind w:left="2160" w:hanging="360"/>
      </w:pPr>
      <w:rPr>
        <w:rFonts w:ascii="Wingdings" w:hAnsi="Wingdings" w:hint="default"/>
      </w:rPr>
    </w:lvl>
    <w:lvl w:ilvl="3" w:tplc="8E9ED580">
      <w:start w:val="1"/>
      <w:numFmt w:val="bullet"/>
      <w:lvlText w:val=""/>
      <w:lvlJc w:val="left"/>
      <w:pPr>
        <w:ind w:left="2880" w:hanging="360"/>
      </w:pPr>
      <w:rPr>
        <w:rFonts w:ascii="Symbol" w:hAnsi="Symbol" w:hint="default"/>
      </w:rPr>
    </w:lvl>
    <w:lvl w:ilvl="4" w:tplc="341C63C0">
      <w:start w:val="1"/>
      <w:numFmt w:val="bullet"/>
      <w:lvlText w:val="o"/>
      <w:lvlJc w:val="left"/>
      <w:pPr>
        <w:ind w:left="3600" w:hanging="360"/>
      </w:pPr>
      <w:rPr>
        <w:rFonts w:ascii="Courier New" w:hAnsi="Courier New" w:hint="default"/>
      </w:rPr>
    </w:lvl>
    <w:lvl w:ilvl="5" w:tplc="40068378">
      <w:start w:val="1"/>
      <w:numFmt w:val="bullet"/>
      <w:lvlText w:val=""/>
      <w:lvlJc w:val="left"/>
      <w:pPr>
        <w:ind w:left="4320" w:hanging="360"/>
      </w:pPr>
      <w:rPr>
        <w:rFonts w:ascii="Wingdings" w:hAnsi="Wingdings" w:hint="default"/>
      </w:rPr>
    </w:lvl>
    <w:lvl w:ilvl="6" w:tplc="26A2908A">
      <w:start w:val="1"/>
      <w:numFmt w:val="bullet"/>
      <w:lvlText w:val=""/>
      <w:lvlJc w:val="left"/>
      <w:pPr>
        <w:ind w:left="5040" w:hanging="360"/>
      </w:pPr>
      <w:rPr>
        <w:rFonts w:ascii="Symbol" w:hAnsi="Symbol" w:hint="default"/>
      </w:rPr>
    </w:lvl>
    <w:lvl w:ilvl="7" w:tplc="98543816">
      <w:start w:val="1"/>
      <w:numFmt w:val="bullet"/>
      <w:lvlText w:val="o"/>
      <w:lvlJc w:val="left"/>
      <w:pPr>
        <w:ind w:left="5760" w:hanging="360"/>
      </w:pPr>
      <w:rPr>
        <w:rFonts w:ascii="Courier New" w:hAnsi="Courier New" w:hint="default"/>
      </w:rPr>
    </w:lvl>
    <w:lvl w:ilvl="8" w:tplc="F716B81A">
      <w:start w:val="1"/>
      <w:numFmt w:val="bullet"/>
      <w:lvlText w:val=""/>
      <w:lvlJc w:val="left"/>
      <w:pPr>
        <w:ind w:left="6480" w:hanging="360"/>
      </w:pPr>
      <w:rPr>
        <w:rFonts w:ascii="Wingdings" w:hAnsi="Wingdings" w:hint="default"/>
      </w:rPr>
    </w:lvl>
  </w:abstractNum>
  <w:abstractNum w:abstractNumId="11" w15:restartNumberingAfterBreak="0">
    <w:nsid w:val="235BB0AE"/>
    <w:multiLevelType w:val="hybridMultilevel"/>
    <w:tmpl w:val="2CE8146A"/>
    <w:lvl w:ilvl="0" w:tplc="71B0E90C">
      <w:start w:val="1"/>
      <w:numFmt w:val="bullet"/>
      <w:lvlText w:val=""/>
      <w:lvlJc w:val="left"/>
      <w:pPr>
        <w:ind w:left="720" w:hanging="360"/>
      </w:pPr>
      <w:rPr>
        <w:rFonts w:ascii="Symbol" w:hAnsi="Symbol" w:hint="default"/>
      </w:rPr>
    </w:lvl>
    <w:lvl w:ilvl="1" w:tplc="14FA2ADC">
      <w:start w:val="1"/>
      <w:numFmt w:val="bullet"/>
      <w:lvlText w:val="o"/>
      <w:lvlJc w:val="left"/>
      <w:pPr>
        <w:ind w:left="1440" w:hanging="360"/>
      </w:pPr>
      <w:rPr>
        <w:rFonts w:ascii="Courier New" w:hAnsi="Courier New" w:hint="default"/>
      </w:rPr>
    </w:lvl>
    <w:lvl w:ilvl="2" w:tplc="7DFE146E">
      <w:start w:val="1"/>
      <w:numFmt w:val="bullet"/>
      <w:lvlText w:val=""/>
      <w:lvlJc w:val="left"/>
      <w:pPr>
        <w:ind w:left="2160" w:hanging="360"/>
      </w:pPr>
      <w:rPr>
        <w:rFonts w:ascii="Wingdings" w:hAnsi="Wingdings" w:hint="default"/>
      </w:rPr>
    </w:lvl>
    <w:lvl w:ilvl="3" w:tplc="39F2825A">
      <w:start w:val="1"/>
      <w:numFmt w:val="bullet"/>
      <w:lvlText w:val=""/>
      <w:lvlJc w:val="left"/>
      <w:pPr>
        <w:ind w:left="2880" w:hanging="360"/>
      </w:pPr>
      <w:rPr>
        <w:rFonts w:ascii="Symbol" w:hAnsi="Symbol" w:hint="default"/>
      </w:rPr>
    </w:lvl>
    <w:lvl w:ilvl="4" w:tplc="34E6A894">
      <w:start w:val="1"/>
      <w:numFmt w:val="bullet"/>
      <w:lvlText w:val="o"/>
      <w:lvlJc w:val="left"/>
      <w:pPr>
        <w:ind w:left="3600" w:hanging="360"/>
      </w:pPr>
      <w:rPr>
        <w:rFonts w:ascii="Courier New" w:hAnsi="Courier New" w:hint="default"/>
      </w:rPr>
    </w:lvl>
    <w:lvl w:ilvl="5" w:tplc="B9741D94">
      <w:start w:val="1"/>
      <w:numFmt w:val="bullet"/>
      <w:lvlText w:val=""/>
      <w:lvlJc w:val="left"/>
      <w:pPr>
        <w:ind w:left="4320" w:hanging="360"/>
      </w:pPr>
      <w:rPr>
        <w:rFonts w:ascii="Wingdings" w:hAnsi="Wingdings" w:hint="default"/>
      </w:rPr>
    </w:lvl>
    <w:lvl w:ilvl="6" w:tplc="2BDC0952">
      <w:start w:val="1"/>
      <w:numFmt w:val="bullet"/>
      <w:lvlText w:val=""/>
      <w:lvlJc w:val="left"/>
      <w:pPr>
        <w:ind w:left="5040" w:hanging="360"/>
      </w:pPr>
      <w:rPr>
        <w:rFonts w:ascii="Symbol" w:hAnsi="Symbol" w:hint="default"/>
      </w:rPr>
    </w:lvl>
    <w:lvl w:ilvl="7" w:tplc="D2C80444">
      <w:start w:val="1"/>
      <w:numFmt w:val="bullet"/>
      <w:lvlText w:val="o"/>
      <w:lvlJc w:val="left"/>
      <w:pPr>
        <w:ind w:left="5760" w:hanging="360"/>
      </w:pPr>
      <w:rPr>
        <w:rFonts w:ascii="Courier New" w:hAnsi="Courier New" w:hint="default"/>
      </w:rPr>
    </w:lvl>
    <w:lvl w:ilvl="8" w:tplc="DD1861B0">
      <w:start w:val="1"/>
      <w:numFmt w:val="bullet"/>
      <w:lvlText w:val=""/>
      <w:lvlJc w:val="left"/>
      <w:pPr>
        <w:ind w:left="6480" w:hanging="360"/>
      </w:pPr>
      <w:rPr>
        <w:rFonts w:ascii="Wingdings" w:hAnsi="Wingdings" w:hint="default"/>
      </w:rPr>
    </w:lvl>
  </w:abstractNum>
  <w:abstractNum w:abstractNumId="12" w15:restartNumberingAfterBreak="0">
    <w:nsid w:val="29BF7588"/>
    <w:multiLevelType w:val="hybridMultilevel"/>
    <w:tmpl w:val="5E206A0A"/>
    <w:lvl w:ilvl="0" w:tplc="5E3213C2">
      <w:start w:val="1"/>
      <w:numFmt w:val="bullet"/>
      <w:lvlText w:val=""/>
      <w:lvlJc w:val="left"/>
      <w:pPr>
        <w:ind w:left="720" w:hanging="360"/>
      </w:pPr>
      <w:rPr>
        <w:rFonts w:ascii="Symbol" w:hAnsi="Symbol" w:hint="default"/>
      </w:rPr>
    </w:lvl>
    <w:lvl w:ilvl="1" w:tplc="38C091C0">
      <w:start w:val="1"/>
      <w:numFmt w:val="bullet"/>
      <w:lvlText w:val="o"/>
      <w:lvlJc w:val="left"/>
      <w:pPr>
        <w:ind w:left="1440" w:hanging="360"/>
      </w:pPr>
      <w:rPr>
        <w:rFonts w:ascii="Courier New" w:hAnsi="Courier New" w:hint="default"/>
      </w:rPr>
    </w:lvl>
    <w:lvl w:ilvl="2" w:tplc="1DFCB5D0">
      <w:start w:val="1"/>
      <w:numFmt w:val="bullet"/>
      <w:lvlText w:val=""/>
      <w:lvlJc w:val="left"/>
      <w:pPr>
        <w:ind w:left="2160" w:hanging="360"/>
      </w:pPr>
      <w:rPr>
        <w:rFonts w:ascii="Wingdings" w:hAnsi="Wingdings" w:hint="default"/>
      </w:rPr>
    </w:lvl>
    <w:lvl w:ilvl="3" w:tplc="6E8A1C6A">
      <w:start w:val="1"/>
      <w:numFmt w:val="bullet"/>
      <w:lvlText w:val=""/>
      <w:lvlJc w:val="left"/>
      <w:pPr>
        <w:ind w:left="2880" w:hanging="360"/>
      </w:pPr>
      <w:rPr>
        <w:rFonts w:ascii="Symbol" w:hAnsi="Symbol" w:hint="default"/>
      </w:rPr>
    </w:lvl>
    <w:lvl w:ilvl="4" w:tplc="61F46732">
      <w:start w:val="1"/>
      <w:numFmt w:val="bullet"/>
      <w:lvlText w:val="o"/>
      <w:lvlJc w:val="left"/>
      <w:pPr>
        <w:ind w:left="3600" w:hanging="360"/>
      </w:pPr>
      <w:rPr>
        <w:rFonts w:ascii="Courier New" w:hAnsi="Courier New" w:hint="default"/>
      </w:rPr>
    </w:lvl>
    <w:lvl w:ilvl="5" w:tplc="3EE2E578">
      <w:start w:val="1"/>
      <w:numFmt w:val="bullet"/>
      <w:lvlText w:val=""/>
      <w:lvlJc w:val="left"/>
      <w:pPr>
        <w:ind w:left="4320" w:hanging="360"/>
      </w:pPr>
      <w:rPr>
        <w:rFonts w:ascii="Wingdings" w:hAnsi="Wingdings" w:hint="default"/>
      </w:rPr>
    </w:lvl>
    <w:lvl w:ilvl="6" w:tplc="D1486AC8">
      <w:start w:val="1"/>
      <w:numFmt w:val="bullet"/>
      <w:lvlText w:val=""/>
      <w:lvlJc w:val="left"/>
      <w:pPr>
        <w:ind w:left="5040" w:hanging="360"/>
      </w:pPr>
      <w:rPr>
        <w:rFonts w:ascii="Symbol" w:hAnsi="Symbol" w:hint="default"/>
      </w:rPr>
    </w:lvl>
    <w:lvl w:ilvl="7" w:tplc="E67CBFC0">
      <w:start w:val="1"/>
      <w:numFmt w:val="bullet"/>
      <w:lvlText w:val="o"/>
      <w:lvlJc w:val="left"/>
      <w:pPr>
        <w:ind w:left="5760" w:hanging="360"/>
      </w:pPr>
      <w:rPr>
        <w:rFonts w:ascii="Courier New" w:hAnsi="Courier New" w:hint="default"/>
      </w:rPr>
    </w:lvl>
    <w:lvl w:ilvl="8" w:tplc="9926CDDA">
      <w:start w:val="1"/>
      <w:numFmt w:val="bullet"/>
      <w:lvlText w:val=""/>
      <w:lvlJc w:val="left"/>
      <w:pPr>
        <w:ind w:left="6480" w:hanging="360"/>
      </w:pPr>
      <w:rPr>
        <w:rFonts w:ascii="Wingdings" w:hAnsi="Wingdings" w:hint="default"/>
      </w:rPr>
    </w:lvl>
  </w:abstractNum>
  <w:abstractNum w:abstractNumId="13" w15:restartNumberingAfterBreak="0">
    <w:nsid w:val="2FA15E78"/>
    <w:multiLevelType w:val="multilevel"/>
    <w:tmpl w:val="7D7A12F4"/>
    <w:lvl w:ilvl="0">
      <w:start w:val="1"/>
      <w:numFmt w:val="decimal"/>
      <w:lvlText w:val="%1."/>
      <w:lvlJc w:val="left"/>
      <w:pPr>
        <w:tabs>
          <w:tab w:val="num" w:pos="360"/>
        </w:tabs>
        <w:ind w:left="360" w:hanging="360"/>
      </w:pPr>
      <w:rPr>
        <w:rFonts w:hint="default"/>
        <w:b/>
        <w:i w:val="0"/>
        <w:caps/>
        <w:strike w:val="0"/>
        <w:dstrike w:val="0"/>
        <w:outline w:val="0"/>
        <w:shadow w:val="0"/>
        <w:emboss w:val="0"/>
        <w:imprint w:val="0"/>
        <w:vanish w:val="0"/>
        <w:color w:val="000080"/>
        <w:sz w:val="22"/>
        <w:szCs w:val="22"/>
        <w:u w:val="none"/>
        <w:vertAlign w:val="baseline"/>
      </w:rPr>
    </w:lvl>
    <w:lvl w:ilvl="1">
      <w:start w:val="1"/>
      <w:numFmt w:val="decimal"/>
      <w:lvlText w:val="%1.%2."/>
      <w:lvlJc w:val="left"/>
      <w:pPr>
        <w:tabs>
          <w:tab w:val="num" w:pos="726"/>
        </w:tabs>
        <w:ind w:left="726" w:hanging="432"/>
      </w:pPr>
      <w:rPr>
        <w:rFonts w:hint="default"/>
        <w:b/>
        <w:i w:val="0"/>
        <w:caps w:val="0"/>
        <w:strike w:val="0"/>
        <w:dstrike w:val="0"/>
        <w:outline w:val="0"/>
        <w:shadow w:val="0"/>
        <w:emboss w:val="0"/>
        <w:imprint w:val="0"/>
        <w:vanish w:val="0"/>
        <w:color w:val="000080"/>
        <w:sz w:val="22"/>
        <w:szCs w:val="22"/>
        <w:vertAlign w:val="baseline"/>
      </w:rPr>
    </w:lvl>
    <w:lvl w:ilvl="2">
      <w:start w:val="1"/>
      <w:numFmt w:val="decimal"/>
      <w:pStyle w:val="Stile3"/>
      <w:lvlText w:val="%1.%2.%3."/>
      <w:lvlJc w:val="left"/>
      <w:pPr>
        <w:tabs>
          <w:tab w:val="num" w:pos="1374"/>
        </w:tabs>
        <w:ind w:left="1158" w:hanging="504"/>
      </w:pPr>
      <w:rPr>
        <w:rFonts w:hint="default"/>
        <w:b/>
        <w:i w:val="0"/>
        <w:color w:val="000080"/>
        <w:sz w:val="24"/>
        <w:szCs w:val="24"/>
      </w:rPr>
    </w:lvl>
    <w:lvl w:ilvl="3">
      <w:start w:val="1"/>
      <w:numFmt w:val="decimal"/>
      <w:lvlText w:val="%1.%2.%3.%4."/>
      <w:lvlJc w:val="left"/>
      <w:pPr>
        <w:tabs>
          <w:tab w:val="num" w:pos="2094"/>
        </w:tabs>
        <w:ind w:left="1662" w:hanging="648"/>
      </w:pPr>
      <w:rPr>
        <w:rFonts w:hint="default"/>
      </w:rPr>
    </w:lvl>
    <w:lvl w:ilvl="4">
      <w:start w:val="1"/>
      <w:numFmt w:val="decimal"/>
      <w:lvlText w:val="%1.%2.%3.%4.%5."/>
      <w:lvlJc w:val="left"/>
      <w:pPr>
        <w:tabs>
          <w:tab w:val="num" w:pos="2454"/>
        </w:tabs>
        <w:ind w:left="2166" w:hanging="792"/>
      </w:pPr>
      <w:rPr>
        <w:rFonts w:hint="default"/>
      </w:rPr>
    </w:lvl>
    <w:lvl w:ilvl="5">
      <w:start w:val="1"/>
      <w:numFmt w:val="decimal"/>
      <w:lvlText w:val="%1.%2.%3.%4.%5.%6."/>
      <w:lvlJc w:val="left"/>
      <w:pPr>
        <w:tabs>
          <w:tab w:val="num" w:pos="3174"/>
        </w:tabs>
        <w:ind w:left="2670" w:hanging="936"/>
      </w:pPr>
      <w:rPr>
        <w:rFonts w:hint="default"/>
      </w:rPr>
    </w:lvl>
    <w:lvl w:ilvl="6">
      <w:start w:val="1"/>
      <w:numFmt w:val="decimal"/>
      <w:lvlText w:val="%1.%2.%3.%4.%5.%6.%7."/>
      <w:lvlJc w:val="left"/>
      <w:pPr>
        <w:tabs>
          <w:tab w:val="num" w:pos="3534"/>
        </w:tabs>
        <w:ind w:left="3174" w:hanging="1080"/>
      </w:pPr>
      <w:rPr>
        <w:rFonts w:hint="default"/>
      </w:rPr>
    </w:lvl>
    <w:lvl w:ilvl="7">
      <w:start w:val="1"/>
      <w:numFmt w:val="decimal"/>
      <w:lvlText w:val="%1.%2.%3.%4.%5.%6.%7.%8."/>
      <w:lvlJc w:val="left"/>
      <w:pPr>
        <w:tabs>
          <w:tab w:val="num" w:pos="4254"/>
        </w:tabs>
        <w:ind w:left="3678" w:hanging="1224"/>
      </w:pPr>
      <w:rPr>
        <w:rFonts w:hint="default"/>
      </w:rPr>
    </w:lvl>
    <w:lvl w:ilvl="8">
      <w:start w:val="1"/>
      <w:numFmt w:val="decimal"/>
      <w:lvlText w:val="%1.%2.%3.%4.%5.%6.%7.%8.%9."/>
      <w:lvlJc w:val="left"/>
      <w:pPr>
        <w:tabs>
          <w:tab w:val="num" w:pos="4974"/>
        </w:tabs>
        <w:ind w:left="4254" w:hanging="1440"/>
      </w:pPr>
      <w:rPr>
        <w:rFonts w:hint="default"/>
      </w:rPr>
    </w:lvl>
  </w:abstractNum>
  <w:abstractNum w:abstractNumId="14" w15:restartNumberingAfterBreak="0">
    <w:nsid w:val="306D0992"/>
    <w:multiLevelType w:val="hybridMultilevel"/>
    <w:tmpl w:val="2D50CD4E"/>
    <w:lvl w:ilvl="0" w:tplc="ABC8A7A0">
      <w:start w:val="1"/>
      <w:numFmt w:val="bullet"/>
      <w:lvlText w:val=""/>
      <w:lvlJc w:val="left"/>
      <w:pPr>
        <w:ind w:left="720" w:hanging="360"/>
      </w:pPr>
      <w:rPr>
        <w:rFonts w:ascii="Symbol" w:hAnsi="Symbol" w:hint="default"/>
      </w:rPr>
    </w:lvl>
    <w:lvl w:ilvl="1" w:tplc="216C782C">
      <w:start w:val="1"/>
      <w:numFmt w:val="bullet"/>
      <w:lvlText w:val="o"/>
      <w:lvlJc w:val="left"/>
      <w:pPr>
        <w:ind w:left="1440" w:hanging="360"/>
      </w:pPr>
      <w:rPr>
        <w:rFonts w:ascii="Courier New" w:hAnsi="Courier New" w:hint="default"/>
      </w:rPr>
    </w:lvl>
    <w:lvl w:ilvl="2" w:tplc="90904A64">
      <w:start w:val="1"/>
      <w:numFmt w:val="bullet"/>
      <w:lvlText w:val=""/>
      <w:lvlJc w:val="left"/>
      <w:pPr>
        <w:ind w:left="2160" w:hanging="360"/>
      </w:pPr>
      <w:rPr>
        <w:rFonts w:ascii="Wingdings" w:hAnsi="Wingdings" w:hint="default"/>
      </w:rPr>
    </w:lvl>
    <w:lvl w:ilvl="3" w:tplc="3E641500">
      <w:start w:val="1"/>
      <w:numFmt w:val="bullet"/>
      <w:lvlText w:val=""/>
      <w:lvlJc w:val="left"/>
      <w:pPr>
        <w:ind w:left="2880" w:hanging="360"/>
      </w:pPr>
      <w:rPr>
        <w:rFonts w:ascii="Symbol" w:hAnsi="Symbol" w:hint="default"/>
      </w:rPr>
    </w:lvl>
    <w:lvl w:ilvl="4" w:tplc="E72C3098">
      <w:start w:val="1"/>
      <w:numFmt w:val="bullet"/>
      <w:lvlText w:val="o"/>
      <w:lvlJc w:val="left"/>
      <w:pPr>
        <w:ind w:left="3600" w:hanging="360"/>
      </w:pPr>
      <w:rPr>
        <w:rFonts w:ascii="Courier New" w:hAnsi="Courier New" w:hint="default"/>
      </w:rPr>
    </w:lvl>
    <w:lvl w:ilvl="5" w:tplc="847E5228">
      <w:start w:val="1"/>
      <w:numFmt w:val="bullet"/>
      <w:lvlText w:val=""/>
      <w:lvlJc w:val="left"/>
      <w:pPr>
        <w:ind w:left="4320" w:hanging="360"/>
      </w:pPr>
      <w:rPr>
        <w:rFonts w:ascii="Wingdings" w:hAnsi="Wingdings" w:hint="default"/>
      </w:rPr>
    </w:lvl>
    <w:lvl w:ilvl="6" w:tplc="5CF8F74A">
      <w:start w:val="1"/>
      <w:numFmt w:val="bullet"/>
      <w:lvlText w:val=""/>
      <w:lvlJc w:val="left"/>
      <w:pPr>
        <w:ind w:left="5040" w:hanging="360"/>
      </w:pPr>
      <w:rPr>
        <w:rFonts w:ascii="Symbol" w:hAnsi="Symbol" w:hint="default"/>
      </w:rPr>
    </w:lvl>
    <w:lvl w:ilvl="7" w:tplc="7B0C15E6">
      <w:start w:val="1"/>
      <w:numFmt w:val="bullet"/>
      <w:lvlText w:val="o"/>
      <w:lvlJc w:val="left"/>
      <w:pPr>
        <w:ind w:left="5760" w:hanging="360"/>
      </w:pPr>
      <w:rPr>
        <w:rFonts w:ascii="Courier New" w:hAnsi="Courier New" w:hint="default"/>
      </w:rPr>
    </w:lvl>
    <w:lvl w:ilvl="8" w:tplc="934A0DFA">
      <w:start w:val="1"/>
      <w:numFmt w:val="bullet"/>
      <w:lvlText w:val=""/>
      <w:lvlJc w:val="left"/>
      <w:pPr>
        <w:ind w:left="6480" w:hanging="360"/>
      </w:pPr>
      <w:rPr>
        <w:rFonts w:ascii="Wingdings" w:hAnsi="Wingdings" w:hint="default"/>
      </w:rPr>
    </w:lvl>
  </w:abstractNum>
  <w:abstractNum w:abstractNumId="15" w15:restartNumberingAfterBreak="0">
    <w:nsid w:val="3472482D"/>
    <w:multiLevelType w:val="multilevel"/>
    <w:tmpl w:val="3514B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7B79F1"/>
    <w:multiLevelType w:val="hybridMultilevel"/>
    <w:tmpl w:val="E0EA0166"/>
    <w:lvl w:ilvl="0" w:tplc="F0F0DA5C">
      <w:start w:val="1"/>
      <w:numFmt w:val="bullet"/>
      <w:lvlText w:val=""/>
      <w:lvlJc w:val="left"/>
      <w:pPr>
        <w:ind w:left="720" w:hanging="360"/>
      </w:pPr>
      <w:rPr>
        <w:rFonts w:ascii="Symbol" w:hAnsi="Symbol" w:hint="default"/>
      </w:rPr>
    </w:lvl>
    <w:lvl w:ilvl="1" w:tplc="89E0F2FE">
      <w:start w:val="1"/>
      <w:numFmt w:val="bullet"/>
      <w:lvlText w:val="o"/>
      <w:lvlJc w:val="left"/>
      <w:pPr>
        <w:ind w:left="1440" w:hanging="360"/>
      </w:pPr>
      <w:rPr>
        <w:rFonts w:ascii="Courier New" w:hAnsi="Courier New" w:hint="default"/>
      </w:rPr>
    </w:lvl>
    <w:lvl w:ilvl="2" w:tplc="7F14982E">
      <w:start w:val="1"/>
      <w:numFmt w:val="bullet"/>
      <w:lvlText w:val=""/>
      <w:lvlJc w:val="left"/>
      <w:pPr>
        <w:ind w:left="2160" w:hanging="360"/>
      </w:pPr>
      <w:rPr>
        <w:rFonts w:ascii="Wingdings" w:hAnsi="Wingdings" w:hint="default"/>
      </w:rPr>
    </w:lvl>
    <w:lvl w:ilvl="3" w:tplc="82D8FCCA">
      <w:start w:val="1"/>
      <w:numFmt w:val="bullet"/>
      <w:lvlText w:val=""/>
      <w:lvlJc w:val="left"/>
      <w:pPr>
        <w:ind w:left="2880" w:hanging="360"/>
      </w:pPr>
      <w:rPr>
        <w:rFonts w:ascii="Symbol" w:hAnsi="Symbol" w:hint="default"/>
      </w:rPr>
    </w:lvl>
    <w:lvl w:ilvl="4" w:tplc="8FF2D11A">
      <w:start w:val="1"/>
      <w:numFmt w:val="bullet"/>
      <w:lvlText w:val="o"/>
      <w:lvlJc w:val="left"/>
      <w:pPr>
        <w:ind w:left="3600" w:hanging="360"/>
      </w:pPr>
      <w:rPr>
        <w:rFonts w:ascii="Courier New" w:hAnsi="Courier New" w:hint="default"/>
      </w:rPr>
    </w:lvl>
    <w:lvl w:ilvl="5" w:tplc="90CC7D9C">
      <w:start w:val="1"/>
      <w:numFmt w:val="bullet"/>
      <w:lvlText w:val=""/>
      <w:lvlJc w:val="left"/>
      <w:pPr>
        <w:ind w:left="4320" w:hanging="360"/>
      </w:pPr>
      <w:rPr>
        <w:rFonts w:ascii="Wingdings" w:hAnsi="Wingdings" w:hint="default"/>
      </w:rPr>
    </w:lvl>
    <w:lvl w:ilvl="6" w:tplc="540A9B78">
      <w:start w:val="1"/>
      <w:numFmt w:val="bullet"/>
      <w:lvlText w:val=""/>
      <w:lvlJc w:val="left"/>
      <w:pPr>
        <w:ind w:left="5040" w:hanging="360"/>
      </w:pPr>
      <w:rPr>
        <w:rFonts w:ascii="Symbol" w:hAnsi="Symbol" w:hint="default"/>
      </w:rPr>
    </w:lvl>
    <w:lvl w:ilvl="7" w:tplc="B6AEC322">
      <w:start w:val="1"/>
      <w:numFmt w:val="bullet"/>
      <w:lvlText w:val="o"/>
      <w:lvlJc w:val="left"/>
      <w:pPr>
        <w:ind w:left="5760" w:hanging="360"/>
      </w:pPr>
      <w:rPr>
        <w:rFonts w:ascii="Courier New" w:hAnsi="Courier New" w:hint="default"/>
      </w:rPr>
    </w:lvl>
    <w:lvl w:ilvl="8" w:tplc="9BF21B6E">
      <w:start w:val="1"/>
      <w:numFmt w:val="bullet"/>
      <w:lvlText w:val=""/>
      <w:lvlJc w:val="left"/>
      <w:pPr>
        <w:ind w:left="6480" w:hanging="360"/>
      </w:pPr>
      <w:rPr>
        <w:rFonts w:ascii="Wingdings" w:hAnsi="Wingdings" w:hint="default"/>
      </w:rPr>
    </w:lvl>
  </w:abstractNum>
  <w:abstractNum w:abstractNumId="17" w15:restartNumberingAfterBreak="0">
    <w:nsid w:val="38490BFF"/>
    <w:multiLevelType w:val="hybridMultilevel"/>
    <w:tmpl w:val="DC820D1C"/>
    <w:lvl w:ilvl="0" w:tplc="2DE8A302">
      <w:start w:val="1"/>
      <w:numFmt w:val="decimal"/>
      <w:lvlText w:val="%1."/>
      <w:lvlJc w:val="left"/>
      <w:pPr>
        <w:ind w:left="720" w:hanging="360"/>
      </w:pPr>
      <w:rPr>
        <w:rFonts w:ascii="Poppins" w:eastAsia="Poppins" w:hAnsi="Poppins" w:cs="Poppins"/>
      </w:rPr>
    </w:lvl>
    <w:lvl w:ilvl="1" w:tplc="EAB4A7F0">
      <w:numFmt w:val="decimal"/>
      <w:lvlText w:val=""/>
      <w:lvlJc w:val="left"/>
    </w:lvl>
    <w:lvl w:ilvl="2" w:tplc="54B07058">
      <w:numFmt w:val="decimal"/>
      <w:lvlText w:val=""/>
      <w:lvlJc w:val="left"/>
    </w:lvl>
    <w:lvl w:ilvl="3" w:tplc="47C6FD88">
      <w:numFmt w:val="decimal"/>
      <w:lvlText w:val=""/>
      <w:lvlJc w:val="left"/>
    </w:lvl>
    <w:lvl w:ilvl="4" w:tplc="0846B0DA">
      <w:numFmt w:val="decimal"/>
      <w:lvlText w:val=""/>
      <w:lvlJc w:val="left"/>
    </w:lvl>
    <w:lvl w:ilvl="5" w:tplc="34040BD8">
      <w:numFmt w:val="decimal"/>
      <w:lvlText w:val=""/>
      <w:lvlJc w:val="left"/>
    </w:lvl>
    <w:lvl w:ilvl="6" w:tplc="BFACA472">
      <w:numFmt w:val="decimal"/>
      <w:lvlText w:val=""/>
      <w:lvlJc w:val="left"/>
    </w:lvl>
    <w:lvl w:ilvl="7" w:tplc="3B34C67C">
      <w:numFmt w:val="decimal"/>
      <w:lvlText w:val=""/>
      <w:lvlJc w:val="left"/>
    </w:lvl>
    <w:lvl w:ilvl="8" w:tplc="2D127C04">
      <w:numFmt w:val="decimal"/>
      <w:lvlText w:val=""/>
      <w:lvlJc w:val="left"/>
    </w:lvl>
  </w:abstractNum>
  <w:abstractNum w:abstractNumId="18" w15:restartNumberingAfterBreak="0">
    <w:nsid w:val="38A14856"/>
    <w:multiLevelType w:val="hybridMultilevel"/>
    <w:tmpl w:val="AE185A7C"/>
    <w:styleLink w:val="Stile1"/>
    <w:lvl w:ilvl="0" w:tplc="FFFFFFFF">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AB270AD"/>
    <w:multiLevelType w:val="hybridMultilevel"/>
    <w:tmpl w:val="5FF6BC2C"/>
    <w:lvl w:ilvl="0" w:tplc="5E5C4F9C">
      <w:start w:val="1"/>
      <w:numFmt w:val="bullet"/>
      <w:lvlText w:val=""/>
      <w:lvlJc w:val="left"/>
      <w:pPr>
        <w:ind w:left="720" w:hanging="360"/>
      </w:pPr>
      <w:rPr>
        <w:rFonts w:ascii="Symbol" w:hAnsi="Symbol" w:hint="default"/>
      </w:rPr>
    </w:lvl>
    <w:lvl w:ilvl="1" w:tplc="6BC263EA">
      <w:start w:val="1"/>
      <w:numFmt w:val="bullet"/>
      <w:lvlText w:val="o"/>
      <w:lvlJc w:val="left"/>
      <w:pPr>
        <w:ind w:left="1440" w:hanging="360"/>
      </w:pPr>
      <w:rPr>
        <w:rFonts w:ascii="Courier New" w:hAnsi="Courier New" w:hint="default"/>
      </w:rPr>
    </w:lvl>
    <w:lvl w:ilvl="2" w:tplc="9850D27A">
      <w:start w:val="1"/>
      <w:numFmt w:val="bullet"/>
      <w:lvlText w:val=""/>
      <w:lvlJc w:val="left"/>
      <w:pPr>
        <w:ind w:left="2160" w:hanging="360"/>
      </w:pPr>
      <w:rPr>
        <w:rFonts w:ascii="Wingdings" w:hAnsi="Wingdings" w:hint="default"/>
      </w:rPr>
    </w:lvl>
    <w:lvl w:ilvl="3" w:tplc="4A98057C">
      <w:start w:val="1"/>
      <w:numFmt w:val="bullet"/>
      <w:lvlText w:val=""/>
      <w:lvlJc w:val="left"/>
      <w:pPr>
        <w:ind w:left="2880" w:hanging="360"/>
      </w:pPr>
      <w:rPr>
        <w:rFonts w:ascii="Symbol" w:hAnsi="Symbol" w:hint="default"/>
      </w:rPr>
    </w:lvl>
    <w:lvl w:ilvl="4" w:tplc="D368C02E">
      <w:start w:val="1"/>
      <w:numFmt w:val="bullet"/>
      <w:lvlText w:val="o"/>
      <w:lvlJc w:val="left"/>
      <w:pPr>
        <w:ind w:left="3600" w:hanging="360"/>
      </w:pPr>
      <w:rPr>
        <w:rFonts w:ascii="Courier New" w:hAnsi="Courier New" w:hint="default"/>
      </w:rPr>
    </w:lvl>
    <w:lvl w:ilvl="5" w:tplc="33BC15DE">
      <w:start w:val="1"/>
      <w:numFmt w:val="bullet"/>
      <w:lvlText w:val=""/>
      <w:lvlJc w:val="left"/>
      <w:pPr>
        <w:ind w:left="4320" w:hanging="360"/>
      </w:pPr>
      <w:rPr>
        <w:rFonts w:ascii="Wingdings" w:hAnsi="Wingdings" w:hint="default"/>
      </w:rPr>
    </w:lvl>
    <w:lvl w:ilvl="6" w:tplc="654CB1BC">
      <w:start w:val="1"/>
      <w:numFmt w:val="bullet"/>
      <w:lvlText w:val=""/>
      <w:lvlJc w:val="left"/>
      <w:pPr>
        <w:ind w:left="5040" w:hanging="360"/>
      </w:pPr>
      <w:rPr>
        <w:rFonts w:ascii="Symbol" w:hAnsi="Symbol" w:hint="default"/>
      </w:rPr>
    </w:lvl>
    <w:lvl w:ilvl="7" w:tplc="07A6C230">
      <w:start w:val="1"/>
      <w:numFmt w:val="bullet"/>
      <w:lvlText w:val="o"/>
      <w:lvlJc w:val="left"/>
      <w:pPr>
        <w:ind w:left="5760" w:hanging="360"/>
      </w:pPr>
      <w:rPr>
        <w:rFonts w:ascii="Courier New" w:hAnsi="Courier New" w:hint="default"/>
      </w:rPr>
    </w:lvl>
    <w:lvl w:ilvl="8" w:tplc="3A52BF18">
      <w:start w:val="1"/>
      <w:numFmt w:val="bullet"/>
      <w:lvlText w:val=""/>
      <w:lvlJc w:val="left"/>
      <w:pPr>
        <w:ind w:left="6480" w:hanging="360"/>
      </w:pPr>
      <w:rPr>
        <w:rFonts w:ascii="Wingdings" w:hAnsi="Wingdings" w:hint="default"/>
      </w:rPr>
    </w:lvl>
  </w:abstractNum>
  <w:abstractNum w:abstractNumId="20" w15:restartNumberingAfterBreak="0">
    <w:nsid w:val="3B586464"/>
    <w:multiLevelType w:val="multilevel"/>
    <w:tmpl w:val="171CE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10805D"/>
    <w:multiLevelType w:val="hybridMultilevel"/>
    <w:tmpl w:val="3AF078B2"/>
    <w:lvl w:ilvl="0" w:tplc="A94661A4">
      <w:start w:val="1"/>
      <w:numFmt w:val="bullet"/>
      <w:lvlText w:val="-"/>
      <w:lvlJc w:val="left"/>
      <w:pPr>
        <w:ind w:left="1080" w:hanging="360"/>
      </w:pPr>
      <w:rPr>
        <w:rFonts w:ascii="Aptos" w:hAnsi="Aptos" w:hint="default"/>
      </w:rPr>
    </w:lvl>
    <w:lvl w:ilvl="1" w:tplc="3FAE89A0">
      <w:start w:val="1"/>
      <w:numFmt w:val="bullet"/>
      <w:lvlText w:val="o"/>
      <w:lvlJc w:val="left"/>
      <w:pPr>
        <w:ind w:left="1800" w:hanging="360"/>
      </w:pPr>
      <w:rPr>
        <w:rFonts w:ascii="Courier New" w:hAnsi="Courier New" w:hint="default"/>
      </w:rPr>
    </w:lvl>
    <w:lvl w:ilvl="2" w:tplc="44003ADC">
      <w:start w:val="1"/>
      <w:numFmt w:val="bullet"/>
      <w:lvlText w:val=""/>
      <w:lvlJc w:val="left"/>
      <w:pPr>
        <w:ind w:left="2520" w:hanging="360"/>
      </w:pPr>
      <w:rPr>
        <w:rFonts w:ascii="Wingdings" w:hAnsi="Wingdings" w:hint="default"/>
      </w:rPr>
    </w:lvl>
    <w:lvl w:ilvl="3" w:tplc="76842A90">
      <w:start w:val="1"/>
      <w:numFmt w:val="bullet"/>
      <w:lvlText w:val=""/>
      <w:lvlJc w:val="left"/>
      <w:pPr>
        <w:ind w:left="3240" w:hanging="360"/>
      </w:pPr>
      <w:rPr>
        <w:rFonts w:ascii="Symbol" w:hAnsi="Symbol" w:hint="default"/>
      </w:rPr>
    </w:lvl>
    <w:lvl w:ilvl="4" w:tplc="51CC5D7E">
      <w:start w:val="1"/>
      <w:numFmt w:val="bullet"/>
      <w:lvlText w:val="o"/>
      <w:lvlJc w:val="left"/>
      <w:pPr>
        <w:ind w:left="3960" w:hanging="360"/>
      </w:pPr>
      <w:rPr>
        <w:rFonts w:ascii="Courier New" w:hAnsi="Courier New" w:hint="default"/>
      </w:rPr>
    </w:lvl>
    <w:lvl w:ilvl="5" w:tplc="1BBC6F4C">
      <w:start w:val="1"/>
      <w:numFmt w:val="bullet"/>
      <w:lvlText w:val=""/>
      <w:lvlJc w:val="left"/>
      <w:pPr>
        <w:ind w:left="4680" w:hanging="360"/>
      </w:pPr>
      <w:rPr>
        <w:rFonts w:ascii="Wingdings" w:hAnsi="Wingdings" w:hint="default"/>
      </w:rPr>
    </w:lvl>
    <w:lvl w:ilvl="6" w:tplc="35567A6C">
      <w:start w:val="1"/>
      <w:numFmt w:val="bullet"/>
      <w:lvlText w:val=""/>
      <w:lvlJc w:val="left"/>
      <w:pPr>
        <w:ind w:left="5400" w:hanging="360"/>
      </w:pPr>
      <w:rPr>
        <w:rFonts w:ascii="Symbol" w:hAnsi="Symbol" w:hint="default"/>
      </w:rPr>
    </w:lvl>
    <w:lvl w:ilvl="7" w:tplc="109CAD2E">
      <w:start w:val="1"/>
      <w:numFmt w:val="bullet"/>
      <w:lvlText w:val="o"/>
      <w:lvlJc w:val="left"/>
      <w:pPr>
        <w:ind w:left="6120" w:hanging="360"/>
      </w:pPr>
      <w:rPr>
        <w:rFonts w:ascii="Courier New" w:hAnsi="Courier New" w:hint="default"/>
      </w:rPr>
    </w:lvl>
    <w:lvl w:ilvl="8" w:tplc="3D1EF48C">
      <w:start w:val="1"/>
      <w:numFmt w:val="bullet"/>
      <w:lvlText w:val=""/>
      <w:lvlJc w:val="left"/>
      <w:pPr>
        <w:ind w:left="6840" w:hanging="360"/>
      </w:pPr>
      <w:rPr>
        <w:rFonts w:ascii="Wingdings" w:hAnsi="Wingdings" w:hint="default"/>
      </w:rPr>
    </w:lvl>
  </w:abstractNum>
  <w:abstractNum w:abstractNumId="22" w15:restartNumberingAfterBreak="0">
    <w:nsid w:val="3F6702A4"/>
    <w:multiLevelType w:val="hybridMultilevel"/>
    <w:tmpl w:val="76CE4F72"/>
    <w:lvl w:ilvl="0" w:tplc="34FE4748">
      <w:start w:val="1"/>
      <w:numFmt w:val="bullet"/>
      <w:lvlText w:val=""/>
      <w:lvlJc w:val="left"/>
      <w:pPr>
        <w:ind w:left="720" w:hanging="360"/>
      </w:pPr>
      <w:rPr>
        <w:rFonts w:ascii="Symbol" w:hAnsi="Symbol" w:hint="default"/>
      </w:rPr>
    </w:lvl>
    <w:lvl w:ilvl="1" w:tplc="02AA8B22">
      <w:start w:val="1"/>
      <w:numFmt w:val="bullet"/>
      <w:lvlText w:val="o"/>
      <w:lvlJc w:val="left"/>
      <w:pPr>
        <w:ind w:left="1440" w:hanging="360"/>
      </w:pPr>
      <w:rPr>
        <w:rFonts w:ascii="Courier New" w:hAnsi="Courier New" w:hint="default"/>
      </w:rPr>
    </w:lvl>
    <w:lvl w:ilvl="2" w:tplc="18ACFA22">
      <w:start w:val="1"/>
      <w:numFmt w:val="bullet"/>
      <w:lvlText w:val=""/>
      <w:lvlJc w:val="left"/>
      <w:pPr>
        <w:ind w:left="2160" w:hanging="360"/>
      </w:pPr>
      <w:rPr>
        <w:rFonts w:ascii="Wingdings" w:hAnsi="Wingdings" w:hint="default"/>
      </w:rPr>
    </w:lvl>
    <w:lvl w:ilvl="3" w:tplc="AD3C6D9A">
      <w:start w:val="1"/>
      <w:numFmt w:val="bullet"/>
      <w:lvlText w:val=""/>
      <w:lvlJc w:val="left"/>
      <w:pPr>
        <w:ind w:left="2880" w:hanging="360"/>
      </w:pPr>
      <w:rPr>
        <w:rFonts w:ascii="Symbol" w:hAnsi="Symbol" w:hint="default"/>
      </w:rPr>
    </w:lvl>
    <w:lvl w:ilvl="4" w:tplc="1CC036CA">
      <w:start w:val="1"/>
      <w:numFmt w:val="bullet"/>
      <w:lvlText w:val="o"/>
      <w:lvlJc w:val="left"/>
      <w:pPr>
        <w:ind w:left="3600" w:hanging="360"/>
      </w:pPr>
      <w:rPr>
        <w:rFonts w:ascii="Courier New" w:hAnsi="Courier New" w:hint="default"/>
      </w:rPr>
    </w:lvl>
    <w:lvl w:ilvl="5" w:tplc="62640F26">
      <w:start w:val="1"/>
      <w:numFmt w:val="bullet"/>
      <w:lvlText w:val=""/>
      <w:lvlJc w:val="left"/>
      <w:pPr>
        <w:ind w:left="4320" w:hanging="360"/>
      </w:pPr>
      <w:rPr>
        <w:rFonts w:ascii="Wingdings" w:hAnsi="Wingdings" w:hint="default"/>
      </w:rPr>
    </w:lvl>
    <w:lvl w:ilvl="6" w:tplc="94562F80">
      <w:start w:val="1"/>
      <w:numFmt w:val="bullet"/>
      <w:lvlText w:val=""/>
      <w:lvlJc w:val="left"/>
      <w:pPr>
        <w:ind w:left="5040" w:hanging="360"/>
      </w:pPr>
      <w:rPr>
        <w:rFonts w:ascii="Symbol" w:hAnsi="Symbol" w:hint="default"/>
      </w:rPr>
    </w:lvl>
    <w:lvl w:ilvl="7" w:tplc="924E38F6">
      <w:start w:val="1"/>
      <w:numFmt w:val="bullet"/>
      <w:lvlText w:val="o"/>
      <w:lvlJc w:val="left"/>
      <w:pPr>
        <w:ind w:left="5760" w:hanging="360"/>
      </w:pPr>
      <w:rPr>
        <w:rFonts w:ascii="Courier New" w:hAnsi="Courier New" w:hint="default"/>
      </w:rPr>
    </w:lvl>
    <w:lvl w:ilvl="8" w:tplc="9DAA1E0E">
      <w:start w:val="1"/>
      <w:numFmt w:val="bullet"/>
      <w:lvlText w:val=""/>
      <w:lvlJc w:val="left"/>
      <w:pPr>
        <w:ind w:left="6480" w:hanging="360"/>
      </w:pPr>
      <w:rPr>
        <w:rFonts w:ascii="Wingdings" w:hAnsi="Wingdings" w:hint="default"/>
      </w:rPr>
    </w:lvl>
  </w:abstractNum>
  <w:abstractNum w:abstractNumId="23" w15:restartNumberingAfterBreak="0">
    <w:nsid w:val="409DBF77"/>
    <w:multiLevelType w:val="hybridMultilevel"/>
    <w:tmpl w:val="B4767F42"/>
    <w:lvl w:ilvl="0" w:tplc="906E3590">
      <w:start w:val="1"/>
      <w:numFmt w:val="bullet"/>
      <w:lvlText w:val=""/>
      <w:lvlJc w:val="left"/>
      <w:pPr>
        <w:ind w:left="720" w:hanging="360"/>
      </w:pPr>
      <w:rPr>
        <w:rFonts w:ascii="Symbol" w:hAnsi="Symbol" w:hint="default"/>
      </w:rPr>
    </w:lvl>
    <w:lvl w:ilvl="1" w:tplc="4992EEDE">
      <w:start w:val="1"/>
      <w:numFmt w:val="bullet"/>
      <w:lvlText w:val="o"/>
      <w:lvlJc w:val="left"/>
      <w:pPr>
        <w:ind w:left="1440" w:hanging="360"/>
      </w:pPr>
      <w:rPr>
        <w:rFonts w:ascii="Courier New" w:hAnsi="Courier New" w:hint="default"/>
      </w:rPr>
    </w:lvl>
    <w:lvl w:ilvl="2" w:tplc="62862710">
      <w:start w:val="1"/>
      <w:numFmt w:val="bullet"/>
      <w:lvlText w:val=""/>
      <w:lvlJc w:val="left"/>
      <w:pPr>
        <w:ind w:left="2160" w:hanging="360"/>
      </w:pPr>
      <w:rPr>
        <w:rFonts w:ascii="Wingdings" w:hAnsi="Wingdings" w:hint="default"/>
      </w:rPr>
    </w:lvl>
    <w:lvl w:ilvl="3" w:tplc="0FF80328">
      <w:start w:val="1"/>
      <w:numFmt w:val="bullet"/>
      <w:lvlText w:val=""/>
      <w:lvlJc w:val="left"/>
      <w:pPr>
        <w:ind w:left="2880" w:hanging="360"/>
      </w:pPr>
      <w:rPr>
        <w:rFonts w:ascii="Symbol" w:hAnsi="Symbol" w:hint="default"/>
      </w:rPr>
    </w:lvl>
    <w:lvl w:ilvl="4" w:tplc="68889EFC">
      <w:start w:val="1"/>
      <w:numFmt w:val="bullet"/>
      <w:lvlText w:val="o"/>
      <w:lvlJc w:val="left"/>
      <w:pPr>
        <w:ind w:left="3600" w:hanging="360"/>
      </w:pPr>
      <w:rPr>
        <w:rFonts w:ascii="Courier New" w:hAnsi="Courier New" w:hint="default"/>
      </w:rPr>
    </w:lvl>
    <w:lvl w:ilvl="5" w:tplc="B4468DD4">
      <w:start w:val="1"/>
      <w:numFmt w:val="bullet"/>
      <w:lvlText w:val=""/>
      <w:lvlJc w:val="left"/>
      <w:pPr>
        <w:ind w:left="4320" w:hanging="360"/>
      </w:pPr>
      <w:rPr>
        <w:rFonts w:ascii="Wingdings" w:hAnsi="Wingdings" w:hint="default"/>
      </w:rPr>
    </w:lvl>
    <w:lvl w:ilvl="6" w:tplc="A01CD7DA">
      <w:start w:val="1"/>
      <w:numFmt w:val="bullet"/>
      <w:lvlText w:val=""/>
      <w:lvlJc w:val="left"/>
      <w:pPr>
        <w:ind w:left="5040" w:hanging="360"/>
      </w:pPr>
      <w:rPr>
        <w:rFonts w:ascii="Symbol" w:hAnsi="Symbol" w:hint="default"/>
      </w:rPr>
    </w:lvl>
    <w:lvl w:ilvl="7" w:tplc="66E2638C">
      <w:start w:val="1"/>
      <w:numFmt w:val="bullet"/>
      <w:lvlText w:val="o"/>
      <w:lvlJc w:val="left"/>
      <w:pPr>
        <w:ind w:left="5760" w:hanging="360"/>
      </w:pPr>
      <w:rPr>
        <w:rFonts w:ascii="Courier New" w:hAnsi="Courier New" w:hint="default"/>
      </w:rPr>
    </w:lvl>
    <w:lvl w:ilvl="8" w:tplc="7F58BCA4">
      <w:start w:val="1"/>
      <w:numFmt w:val="bullet"/>
      <w:lvlText w:val=""/>
      <w:lvlJc w:val="left"/>
      <w:pPr>
        <w:ind w:left="6480" w:hanging="360"/>
      </w:pPr>
      <w:rPr>
        <w:rFonts w:ascii="Wingdings" w:hAnsi="Wingdings" w:hint="default"/>
      </w:rPr>
    </w:lvl>
  </w:abstractNum>
  <w:abstractNum w:abstractNumId="24" w15:restartNumberingAfterBreak="0">
    <w:nsid w:val="43B8211D"/>
    <w:multiLevelType w:val="hybridMultilevel"/>
    <w:tmpl w:val="10828CA8"/>
    <w:lvl w:ilvl="0" w:tplc="18DE4C22">
      <w:start w:val="1"/>
      <w:numFmt w:val="bullet"/>
      <w:pStyle w:val="ElencoBullet01Tondo"/>
      <w:lvlText w:val=""/>
      <w:lvlJc w:val="left"/>
      <w:pPr>
        <w:ind w:left="502"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4585868"/>
    <w:multiLevelType w:val="hybridMultilevel"/>
    <w:tmpl w:val="35C066B4"/>
    <w:lvl w:ilvl="0" w:tplc="632E66D2">
      <w:start w:val="1"/>
      <w:numFmt w:val="bullet"/>
      <w:lvlText w:val=""/>
      <w:lvlJc w:val="left"/>
      <w:pPr>
        <w:ind w:left="720" w:hanging="360"/>
      </w:pPr>
      <w:rPr>
        <w:rFonts w:ascii="Symbol" w:hAnsi="Symbol" w:hint="default"/>
      </w:rPr>
    </w:lvl>
    <w:lvl w:ilvl="1" w:tplc="EC448138">
      <w:start w:val="1"/>
      <w:numFmt w:val="bullet"/>
      <w:lvlText w:val="o"/>
      <w:lvlJc w:val="left"/>
      <w:pPr>
        <w:ind w:left="1440" w:hanging="360"/>
      </w:pPr>
      <w:rPr>
        <w:rFonts w:ascii="Courier New" w:hAnsi="Courier New" w:hint="default"/>
      </w:rPr>
    </w:lvl>
    <w:lvl w:ilvl="2" w:tplc="E7CC2116">
      <w:start w:val="1"/>
      <w:numFmt w:val="bullet"/>
      <w:lvlText w:val=""/>
      <w:lvlJc w:val="left"/>
      <w:pPr>
        <w:ind w:left="2160" w:hanging="360"/>
      </w:pPr>
      <w:rPr>
        <w:rFonts w:ascii="Wingdings" w:hAnsi="Wingdings" w:hint="default"/>
      </w:rPr>
    </w:lvl>
    <w:lvl w:ilvl="3" w:tplc="D3AAC528">
      <w:start w:val="1"/>
      <w:numFmt w:val="bullet"/>
      <w:lvlText w:val=""/>
      <w:lvlJc w:val="left"/>
      <w:pPr>
        <w:ind w:left="2880" w:hanging="360"/>
      </w:pPr>
      <w:rPr>
        <w:rFonts w:ascii="Symbol" w:hAnsi="Symbol" w:hint="default"/>
      </w:rPr>
    </w:lvl>
    <w:lvl w:ilvl="4" w:tplc="242C0928">
      <w:start w:val="1"/>
      <w:numFmt w:val="bullet"/>
      <w:lvlText w:val="o"/>
      <w:lvlJc w:val="left"/>
      <w:pPr>
        <w:ind w:left="3600" w:hanging="360"/>
      </w:pPr>
      <w:rPr>
        <w:rFonts w:ascii="Courier New" w:hAnsi="Courier New" w:hint="default"/>
      </w:rPr>
    </w:lvl>
    <w:lvl w:ilvl="5" w:tplc="8A183702">
      <w:start w:val="1"/>
      <w:numFmt w:val="bullet"/>
      <w:lvlText w:val=""/>
      <w:lvlJc w:val="left"/>
      <w:pPr>
        <w:ind w:left="4320" w:hanging="360"/>
      </w:pPr>
      <w:rPr>
        <w:rFonts w:ascii="Wingdings" w:hAnsi="Wingdings" w:hint="default"/>
      </w:rPr>
    </w:lvl>
    <w:lvl w:ilvl="6" w:tplc="BFF0D600">
      <w:start w:val="1"/>
      <w:numFmt w:val="bullet"/>
      <w:lvlText w:val=""/>
      <w:lvlJc w:val="left"/>
      <w:pPr>
        <w:ind w:left="5040" w:hanging="360"/>
      </w:pPr>
      <w:rPr>
        <w:rFonts w:ascii="Symbol" w:hAnsi="Symbol" w:hint="default"/>
      </w:rPr>
    </w:lvl>
    <w:lvl w:ilvl="7" w:tplc="3ADA33BE">
      <w:start w:val="1"/>
      <w:numFmt w:val="bullet"/>
      <w:lvlText w:val="o"/>
      <w:lvlJc w:val="left"/>
      <w:pPr>
        <w:ind w:left="5760" w:hanging="360"/>
      </w:pPr>
      <w:rPr>
        <w:rFonts w:ascii="Courier New" w:hAnsi="Courier New" w:hint="default"/>
      </w:rPr>
    </w:lvl>
    <w:lvl w:ilvl="8" w:tplc="604EE750">
      <w:start w:val="1"/>
      <w:numFmt w:val="bullet"/>
      <w:lvlText w:val=""/>
      <w:lvlJc w:val="left"/>
      <w:pPr>
        <w:ind w:left="6480" w:hanging="360"/>
      </w:pPr>
      <w:rPr>
        <w:rFonts w:ascii="Wingdings" w:hAnsi="Wingdings" w:hint="default"/>
      </w:rPr>
    </w:lvl>
  </w:abstractNum>
  <w:abstractNum w:abstractNumId="26" w15:restartNumberingAfterBreak="0">
    <w:nsid w:val="46723869"/>
    <w:multiLevelType w:val="multilevel"/>
    <w:tmpl w:val="0B4846D8"/>
    <w:lvl w:ilvl="0">
      <w:start w:val="1"/>
      <w:numFmt w:val="decimal"/>
      <w:pStyle w:val="Titolo1"/>
      <w:lvlText w:val="%1"/>
      <w:lvlJc w:val="left"/>
      <w:pPr>
        <w:ind w:left="432" w:hanging="432"/>
      </w:p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47378D3C"/>
    <w:multiLevelType w:val="hybridMultilevel"/>
    <w:tmpl w:val="C214FAE4"/>
    <w:lvl w:ilvl="0" w:tplc="A31870AC">
      <w:start w:val="1"/>
      <w:numFmt w:val="bullet"/>
      <w:lvlText w:val=""/>
      <w:lvlJc w:val="left"/>
      <w:pPr>
        <w:ind w:left="720" w:hanging="360"/>
      </w:pPr>
      <w:rPr>
        <w:rFonts w:ascii="Symbol" w:hAnsi="Symbol" w:hint="default"/>
      </w:rPr>
    </w:lvl>
    <w:lvl w:ilvl="1" w:tplc="0A2EC222">
      <w:start w:val="1"/>
      <w:numFmt w:val="bullet"/>
      <w:lvlText w:val="o"/>
      <w:lvlJc w:val="left"/>
      <w:pPr>
        <w:ind w:left="1440" w:hanging="360"/>
      </w:pPr>
      <w:rPr>
        <w:rFonts w:ascii="Courier New" w:hAnsi="Courier New" w:hint="default"/>
      </w:rPr>
    </w:lvl>
    <w:lvl w:ilvl="2" w:tplc="4A6C96D4">
      <w:start w:val="1"/>
      <w:numFmt w:val="bullet"/>
      <w:lvlText w:val=""/>
      <w:lvlJc w:val="left"/>
      <w:pPr>
        <w:ind w:left="2160" w:hanging="360"/>
      </w:pPr>
      <w:rPr>
        <w:rFonts w:ascii="Wingdings" w:hAnsi="Wingdings" w:hint="default"/>
      </w:rPr>
    </w:lvl>
    <w:lvl w:ilvl="3" w:tplc="EF5E8E84">
      <w:start w:val="1"/>
      <w:numFmt w:val="bullet"/>
      <w:lvlText w:val=""/>
      <w:lvlJc w:val="left"/>
      <w:pPr>
        <w:ind w:left="2880" w:hanging="360"/>
      </w:pPr>
      <w:rPr>
        <w:rFonts w:ascii="Symbol" w:hAnsi="Symbol" w:hint="default"/>
      </w:rPr>
    </w:lvl>
    <w:lvl w:ilvl="4" w:tplc="BFC20BD4">
      <w:start w:val="1"/>
      <w:numFmt w:val="bullet"/>
      <w:lvlText w:val="o"/>
      <w:lvlJc w:val="left"/>
      <w:pPr>
        <w:ind w:left="3600" w:hanging="360"/>
      </w:pPr>
      <w:rPr>
        <w:rFonts w:ascii="Courier New" w:hAnsi="Courier New" w:hint="default"/>
      </w:rPr>
    </w:lvl>
    <w:lvl w:ilvl="5" w:tplc="454860A2">
      <w:start w:val="1"/>
      <w:numFmt w:val="bullet"/>
      <w:lvlText w:val=""/>
      <w:lvlJc w:val="left"/>
      <w:pPr>
        <w:ind w:left="4320" w:hanging="360"/>
      </w:pPr>
      <w:rPr>
        <w:rFonts w:ascii="Wingdings" w:hAnsi="Wingdings" w:hint="default"/>
      </w:rPr>
    </w:lvl>
    <w:lvl w:ilvl="6" w:tplc="855454A2">
      <w:start w:val="1"/>
      <w:numFmt w:val="bullet"/>
      <w:lvlText w:val=""/>
      <w:lvlJc w:val="left"/>
      <w:pPr>
        <w:ind w:left="5040" w:hanging="360"/>
      </w:pPr>
      <w:rPr>
        <w:rFonts w:ascii="Symbol" w:hAnsi="Symbol" w:hint="default"/>
      </w:rPr>
    </w:lvl>
    <w:lvl w:ilvl="7" w:tplc="353A699A">
      <w:start w:val="1"/>
      <w:numFmt w:val="bullet"/>
      <w:lvlText w:val="o"/>
      <w:lvlJc w:val="left"/>
      <w:pPr>
        <w:ind w:left="5760" w:hanging="360"/>
      </w:pPr>
      <w:rPr>
        <w:rFonts w:ascii="Courier New" w:hAnsi="Courier New" w:hint="default"/>
      </w:rPr>
    </w:lvl>
    <w:lvl w:ilvl="8" w:tplc="95E28DAE">
      <w:start w:val="1"/>
      <w:numFmt w:val="bullet"/>
      <w:lvlText w:val=""/>
      <w:lvlJc w:val="left"/>
      <w:pPr>
        <w:ind w:left="6480" w:hanging="360"/>
      </w:pPr>
      <w:rPr>
        <w:rFonts w:ascii="Wingdings" w:hAnsi="Wingdings" w:hint="default"/>
      </w:rPr>
    </w:lvl>
  </w:abstractNum>
  <w:abstractNum w:abstractNumId="28" w15:restartNumberingAfterBreak="0">
    <w:nsid w:val="4B14F90B"/>
    <w:multiLevelType w:val="hybridMultilevel"/>
    <w:tmpl w:val="0EC4F458"/>
    <w:lvl w:ilvl="0" w:tplc="9F5619B4">
      <w:start w:val="1"/>
      <w:numFmt w:val="bullet"/>
      <w:lvlText w:val=""/>
      <w:lvlJc w:val="left"/>
      <w:pPr>
        <w:ind w:left="720" w:hanging="360"/>
      </w:pPr>
      <w:rPr>
        <w:rFonts w:ascii="Symbol" w:hAnsi="Symbol" w:hint="default"/>
      </w:rPr>
    </w:lvl>
    <w:lvl w:ilvl="1" w:tplc="609804B6">
      <w:start w:val="1"/>
      <w:numFmt w:val="bullet"/>
      <w:lvlText w:val="o"/>
      <w:lvlJc w:val="left"/>
      <w:pPr>
        <w:ind w:left="1440" w:hanging="360"/>
      </w:pPr>
      <w:rPr>
        <w:rFonts w:ascii="Courier New" w:hAnsi="Courier New" w:hint="default"/>
      </w:rPr>
    </w:lvl>
    <w:lvl w:ilvl="2" w:tplc="127A3846">
      <w:start w:val="1"/>
      <w:numFmt w:val="bullet"/>
      <w:lvlText w:val=""/>
      <w:lvlJc w:val="left"/>
      <w:pPr>
        <w:ind w:left="2160" w:hanging="360"/>
      </w:pPr>
      <w:rPr>
        <w:rFonts w:ascii="Wingdings" w:hAnsi="Wingdings" w:hint="default"/>
      </w:rPr>
    </w:lvl>
    <w:lvl w:ilvl="3" w:tplc="52420206">
      <w:start w:val="1"/>
      <w:numFmt w:val="bullet"/>
      <w:lvlText w:val=""/>
      <w:lvlJc w:val="left"/>
      <w:pPr>
        <w:ind w:left="2880" w:hanging="360"/>
      </w:pPr>
      <w:rPr>
        <w:rFonts w:ascii="Symbol" w:hAnsi="Symbol" w:hint="default"/>
      </w:rPr>
    </w:lvl>
    <w:lvl w:ilvl="4" w:tplc="F4863BE0">
      <w:start w:val="1"/>
      <w:numFmt w:val="bullet"/>
      <w:lvlText w:val="o"/>
      <w:lvlJc w:val="left"/>
      <w:pPr>
        <w:ind w:left="3600" w:hanging="360"/>
      </w:pPr>
      <w:rPr>
        <w:rFonts w:ascii="Courier New" w:hAnsi="Courier New" w:hint="default"/>
      </w:rPr>
    </w:lvl>
    <w:lvl w:ilvl="5" w:tplc="6F1AD42A">
      <w:start w:val="1"/>
      <w:numFmt w:val="bullet"/>
      <w:lvlText w:val=""/>
      <w:lvlJc w:val="left"/>
      <w:pPr>
        <w:ind w:left="4320" w:hanging="360"/>
      </w:pPr>
      <w:rPr>
        <w:rFonts w:ascii="Wingdings" w:hAnsi="Wingdings" w:hint="default"/>
      </w:rPr>
    </w:lvl>
    <w:lvl w:ilvl="6" w:tplc="D6E475D2">
      <w:start w:val="1"/>
      <w:numFmt w:val="bullet"/>
      <w:lvlText w:val=""/>
      <w:lvlJc w:val="left"/>
      <w:pPr>
        <w:ind w:left="5040" w:hanging="360"/>
      </w:pPr>
      <w:rPr>
        <w:rFonts w:ascii="Symbol" w:hAnsi="Symbol" w:hint="default"/>
      </w:rPr>
    </w:lvl>
    <w:lvl w:ilvl="7" w:tplc="62DE661A">
      <w:start w:val="1"/>
      <w:numFmt w:val="bullet"/>
      <w:lvlText w:val="o"/>
      <w:lvlJc w:val="left"/>
      <w:pPr>
        <w:ind w:left="5760" w:hanging="360"/>
      </w:pPr>
      <w:rPr>
        <w:rFonts w:ascii="Courier New" w:hAnsi="Courier New" w:hint="default"/>
      </w:rPr>
    </w:lvl>
    <w:lvl w:ilvl="8" w:tplc="8592D1E2">
      <w:start w:val="1"/>
      <w:numFmt w:val="bullet"/>
      <w:lvlText w:val=""/>
      <w:lvlJc w:val="left"/>
      <w:pPr>
        <w:ind w:left="6480" w:hanging="360"/>
      </w:pPr>
      <w:rPr>
        <w:rFonts w:ascii="Wingdings" w:hAnsi="Wingdings" w:hint="default"/>
      </w:rPr>
    </w:lvl>
  </w:abstractNum>
  <w:abstractNum w:abstractNumId="29" w15:restartNumberingAfterBreak="0">
    <w:nsid w:val="4C24EEF5"/>
    <w:multiLevelType w:val="hybridMultilevel"/>
    <w:tmpl w:val="4394D20C"/>
    <w:lvl w:ilvl="0" w:tplc="D15C5D4C">
      <w:start w:val="1"/>
      <w:numFmt w:val="bullet"/>
      <w:lvlText w:val=""/>
      <w:lvlJc w:val="left"/>
      <w:pPr>
        <w:ind w:left="720" w:hanging="360"/>
      </w:pPr>
      <w:rPr>
        <w:rFonts w:ascii="Symbol" w:hAnsi="Symbol" w:hint="default"/>
      </w:rPr>
    </w:lvl>
    <w:lvl w:ilvl="1" w:tplc="BC6E6F62">
      <w:start w:val="1"/>
      <w:numFmt w:val="bullet"/>
      <w:lvlText w:val="o"/>
      <w:lvlJc w:val="left"/>
      <w:pPr>
        <w:ind w:left="1440" w:hanging="360"/>
      </w:pPr>
      <w:rPr>
        <w:rFonts w:ascii="Courier New" w:hAnsi="Courier New" w:hint="default"/>
      </w:rPr>
    </w:lvl>
    <w:lvl w:ilvl="2" w:tplc="5DCA71DC">
      <w:start w:val="1"/>
      <w:numFmt w:val="bullet"/>
      <w:lvlText w:val=""/>
      <w:lvlJc w:val="left"/>
      <w:pPr>
        <w:ind w:left="2160" w:hanging="360"/>
      </w:pPr>
      <w:rPr>
        <w:rFonts w:ascii="Wingdings" w:hAnsi="Wingdings" w:hint="default"/>
      </w:rPr>
    </w:lvl>
    <w:lvl w:ilvl="3" w:tplc="77CE8C84">
      <w:start w:val="1"/>
      <w:numFmt w:val="bullet"/>
      <w:lvlText w:val=""/>
      <w:lvlJc w:val="left"/>
      <w:pPr>
        <w:ind w:left="2880" w:hanging="360"/>
      </w:pPr>
      <w:rPr>
        <w:rFonts w:ascii="Symbol" w:hAnsi="Symbol" w:hint="default"/>
      </w:rPr>
    </w:lvl>
    <w:lvl w:ilvl="4" w:tplc="3A72A686">
      <w:start w:val="1"/>
      <w:numFmt w:val="bullet"/>
      <w:lvlText w:val="o"/>
      <w:lvlJc w:val="left"/>
      <w:pPr>
        <w:ind w:left="3600" w:hanging="360"/>
      </w:pPr>
      <w:rPr>
        <w:rFonts w:ascii="Courier New" w:hAnsi="Courier New" w:hint="default"/>
      </w:rPr>
    </w:lvl>
    <w:lvl w:ilvl="5" w:tplc="169CE006">
      <w:start w:val="1"/>
      <w:numFmt w:val="bullet"/>
      <w:lvlText w:val=""/>
      <w:lvlJc w:val="left"/>
      <w:pPr>
        <w:ind w:left="4320" w:hanging="360"/>
      </w:pPr>
      <w:rPr>
        <w:rFonts w:ascii="Wingdings" w:hAnsi="Wingdings" w:hint="default"/>
      </w:rPr>
    </w:lvl>
    <w:lvl w:ilvl="6" w:tplc="0590A410">
      <w:start w:val="1"/>
      <w:numFmt w:val="bullet"/>
      <w:lvlText w:val=""/>
      <w:lvlJc w:val="left"/>
      <w:pPr>
        <w:ind w:left="5040" w:hanging="360"/>
      </w:pPr>
      <w:rPr>
        <w:rFonts w:ascii="Symbol" w:hAnsi="Symbol" w:hint="default"/>
      </w:rPr>
    </w:lvl>
    <w:lvl w:ilvl="7" w:tplc="67D49A24">
      <w:start w:val="1"/>
      <w:numFmt w:val="bullet"/>
      <w:lvlText w:val="o"/>
      <w:lvlJc w:val="left"/>
      <w:pPr>
        <w:ind w:left="5760" w:hanging="360"/>
      </w:pPr>
      <w:rPr>
        <w:rFonts w:ascii="Courier New" w:hAnsi="Courier New" w:hint="default"/>
      </w:rPr>
    </w:lvl>
    <w:lvl w:ilvl="8" w:tplc="E9EA5F18">
      <w:start w:val="1"/>
      <w:numFmt w:val="bullet"/>
      <w:lvlText w:val=""/>
      <w:lvlJc w:val="left"/>
      <w:pPr>
        <w:ind w:left="6480" w:hanging="360"/>
      </w:pPr>
      <w:rPr>
        <w:rFonts w:ascii="Wingdings" w:hAnsi="Wingdings" w:hint="default"/>
      </w:rPr>
    </w:lvl>
  </w:abstractNum>
  <w:abstractNum w:abstractNumId="30" w15:restartNumberingAfterBreak="0">
    <w:nsid w:val="4EF20DDE"/>
    <w:multiLevelType w:val="hybridMultilevel"/>
    <w:tmpl w:val="ED1A846E"/>
    <w:lvl w:ilvl="0" w:tplc="D7B0F980">
      <w:start w:val="1"/>
      <w:numFmt w:val="bullet"/>
      <w:lvlText w:val=""/>
      <w:lvlJc w:val="left"/>
      <w:pPr>
        <w:ind w:left="720" w:hanging="360"/>
      </w:pPr>
      <w:rPr>
        <w:rFonts w:ascii="Symbol" w:hAnsi="Symbol" w:hint="default"/>
      </w:rPr>
    </w:lvl>
    <w:lvl w:ilvl="1" w:tplc="5CD261B0">
      <w:start w:val="1"/>
      <w:numFmt w:val="bullet"/>
      <w:lvlText w:val="o"/>
      <w:lvlJc w:val="left"/>
      <w:pPr>
        <w:ind w:left="1440" w:hanging="360"/>
      </w:pPr>
      <w:rPr>
        <w:rFonts w:ascii="Courier New" w:hAnsi="Courier New" w:hint="default"/>
      </w:rPr>
    </w:lvl>
    <w:lvl w:ilvl="2" w:tplc="2E7A6430">
      <w:start w:val="1"/>
      <w:numFmt w:val="bullet"/>
      <w:lvlText w:val=""/>
      <w:lvlJc w:val="left"/>
      <w:pPr>
        <w:ind w:left="2160" w:hanging="360"/>
      </w:pPr>
      <w:rPr>
        <w:rFonts w:ascii="Wingdings" w:hAnsi="Wingdings" w:hint="default"/>
      </w:rPr>
    </w:lvl>
    <w:lvl w:ilvl="3" w:tplc="EAA66A50">
      <w:start w:val="1"/>
      <w:numFmt w:val="bullet"/>
      <w:lvlText w:val=""/>
      <w:lvlJc w:val="left"/>
      <w:pPr>
        <w:ind w:left="2880" w:hanging="360"/>
      </w:pPr>
      <w:rPr>
        <w:rFonts w:ascii="Symbol" w:hAnsi="Symbol" w:hint="default"/>
      </w:rPr>
    </w:lvl>
    <w:lvl w:ilvl="4" w:tplc="F9B429B2">
      <w:start w:val="1"/>
      <w:numFmt w:val="bullet"/>
      <w:lvlText w:val="o"/>
      <w:lvlJc w:val="left"/>
      <w:pPr>
        <w:ind w:left="3600" w:hanging="360"/>
      </w:pPr>
      <w:rPr>
        <w:rFonts w:ascii="Courier New" w:hAnsi="Courier New" w:hint="default"/>
      </w:rPr>
    </w:lvl>
    <w:lvl w:ilvl="5" w:tplc="115EBB6A">
      <w:start w:val="1"/>
      <w:numFmt w:val="bullet"/>
      <w:lvlText w:val=""/>
      <w:lvlJc w:val="left"/>
      <w:pPr>
        <w:ind w:left="4320" w:hanging="360"/>
      </w:pPr>
      <w:rPr>
        <w:rFonts w:ascii="Wingdings" w:hAnsi="Wingdings" w:hint="default"/>
      </w:rPr>
    </w:lvl>
    <w:lvl w:ilvl="6" w:tplc="7C683092">
      <w:start w:val="1"/>
      <w:numFmt w:val="bullet"/>
      <w:lvlText w:val=""/>
      <w:lvlJc w:val="left"/>
      <w:pPr>
        <w:ind w:left="5040" w:hanging="360"/>
      </w:pPr>
      <w:rPr>
        <w:rFonts w:ascii="Symbol" w:hAnsi="Symbol" w:hint="default"/>
      </w:rPr>
    </w:lvl>
    <w:lvl w:ilvl="7" w:tplc="BFBC22AC">
      <w:start w:val="1"/>
      <w:numFmt w:val="bullet"/>
      <w:lvlText w:val="o"/>
      <w:lvlJc w:val="left"/>
      <w:pPr>
        <w:ind w:left="5760" w:hanging="360"/>
      </w:pPr>
      <w:rPr>
        <w:rFonts w:ascii="Courier New" w:hAnsi="Courier New" w:hint="default"/>
      </w:rPr>
    </w:lvl>
    <w:lvl w:ilvl="8" w:tplc="9BF823B8">
      <w:start w:val="1"/>
      <w:numFmt w:val="bullet"/>
      <w:lvlText w:val=""/>
      <w:lvlJc w:val="left"/>
      <w:pPr>
        <w:ind w:left="6480" w:hanging="360"/>
      </w:pPr>
      <w:rPr>
        <w:rFonts w:ascii="Wingdings" w:hAnsi="Wingdings" w:hint="default"/>
      </w:rPr>
    </w:lvl>
  </w:abstractNum>
  <w:abstractNum w:abstractNumId="31" w15:restartNumberingAfterBreak="0">
    <w:nsid w:val="4FE7AF72"/>
    <w:multiLevelType w:val="hybridMultilevel"/>
    <w:tmpl w:val="FFFFFFFF"/>
    <w:lvl w:ilvl="0" w:tplc="8D2E86B8">
      <w:start w:val="1"/>
      <w:numFmt w:val="bullet"/>
      <w:lvlText w:val=""/>
      <w:lvlJc w:val="left"/>
      <w:pPr>
        <w:ind w:left="720" w:hanging="360"/>
      </w:pPr>
      <w:rPr>
        <w:rFonts w:ascii="Symbol" w:hAnsi="Symbol" w:hint="default"/>
      </w:rPr>
    </w:lvl>
    <w:lvl w:ilvl="1" w:tplc="C310BB06">
      <w:start w:val="1"/>
      <w:numFmt w:val="bullet"/>
      <w:lvlText w:val="o"/>
      <w:lvlJc w:val="left"/>
      <w:pPr>
        <w:ind w:left="1440" w:hanging="360"/>
      </w:pPr>
      <w:rPr>
        <w:rFonts w:ascii="Courier New" w:hAnsi="Courier New" w:hint="default"/>
      </w:rPr>
    </w:lvl>
    <w:lvl w:ilvl="2" w:tplc="74402644">
      <w:start w:val="1"/>
      <w:numFmt w:val="bullet"/>
      <w:lvlText w:val=""/>
      <w:lvlJc w:val="left"/>
      <w:pPr>
        <w:ind w:left="2160" w:hanging="360"/>
      </w:pPr>
      <w:rPr>
        <w:rFonts w:ascii="Wingdings" w:hAnsi="Wingdings" w:hint="default"/>
      </w:rPr>
    </w:lvl>
    <w:lvl w:ilvl="3" w:tplc="5748D850">
      <w:start w:val="1"/>
      <w:numFmt w:val="bullet"/>
      <w:lvlText w:val=""/>
      <w:lvlJc w:val="left"/>
      <w:pPr>
        <w:ind w:left="2880" w:hanging="360"/>
      </w:pPr>
      <w:rPr>
        <w:rFonts w:ascii="Symbol" w:hAnsi="Symbol" w:hint="default"/>
      </w:rPr>
    </w:lvl>
    <w:lvl w:ilvl="4" w:tplc="2B6E99DC">
      <w:start w:val="1"/>
      <w:numFmt w:val="bullet"/>
      <w:lvlText w:val="o"/>
      <w:lvlJc w:val="left"/>
      <w:pPr>
        <w:ind w:left="3600" w:hanging="360"/>
      </w:pPr>
      <w:rPr>
        <w:rFonts w:ascii="Courier New" w:hAnsi="Courier New" w:hint="default"/>
      </w:rPr>
    </w:lvl>
    <w:lvl w:ilvl="5" w:tplc="3C920DA8">
      <w:start w:val="1"/>
      <w:numFmt w:val="bullet"/>
      <w:lvlText w:val=""/>
      <w:lvlJc w:val="left"/>
      <w:pPr>
        <w:ind w:left="4320" w:hanging="360"/>
      </w:pPr>
      <w:rPr>
        <w:rFonts w:ascii="Wingdings" w:hAnsi="Wingdings" w:hint="default"/>
      </w:rPr>
    </w:lvl>
    <w:lvl w:ilvl="6" w:tplc="5562FD0C">
      <w:start w:val="1"/>
      <w:numFmt w:val="bullet"/>
      <w:lvlText w:val=""/>
      <w:lvlJc w:val="left"/>
      <w:pPr>
        <w:ind w:left="5040" w:hanging="360"/>
      </w:pPr>
      <w:rPr>
        <w:rFonts w:ascii="Symbol" w:hAnsi="Symbol" w:hint="default"/>
      </w:rPr>
    </w:lvl>
    <w:lvl w:ilvl="7" w:tplc="4558A29A">
      <w:start w:val="1"/>
      <w:numFmt w:val="bullet"/>
      <w:lvlText w:val="o"/>
      <w:lvlJc w:val="left"/>
      <w:pPr>
        <w:ind w:left="5760" w:hanging="360"/>
      </w:pPr>
      <w:rPr>
        <w:rFonts w:ascii="Courier New" w:hAnsi="Courier New" w:hint="default"/>
      </w:rPr>
    </w:lvl>
    <w:lvl w:ilvl="8" w:tplc="5872784E">
      <w:start w:val="1"/>
      <w:numFmt w:val="bullet"/>
      <w:lvlText w:val=""/>
      <w:lvlJc w:val="left"/>
      <w:pPr>
        <w:ind w:left="6480" w:hanging="360"/>
      </w:pPr>
      <w:rPr>
        <w:rFonts w:ascii="Wingdings" w:hAnsi="Wingdings" w:hint="default"/>
      </w:rPr>
    </w:lvl>
  </w:abstractNum>
  <w:abstractNum w:abstractNumId="32" w15:restartNumberingAfterBreak="0">
    <w:nsid w:val="557655A4"/>
    <w:multiLevelType w:val="hybridMultilevel"/>
    <w:tmpl w:val="40D0CA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811345A"/>
    <w:multiLevelType w:val="hybridMultilevel"/>
    <w:tmpl w:val="6F02222A"/>
    <w:lvl w:ilvl="0" w:tplc="19FA0EF2">
      <w:start w:val="1"/>
      <w:numFmt w:val="bullet"/>
      <w:lvlText w:val=""/>
      <w:lvlJc w:val="left"/>
      <w:pPr>
        <w:ind w:left="720" w:hanging="360"/>
      </w:pPr>
      <w:rPr>
        <w:rFonts w:ascii="Symbol" w:hAnsi="Symbol" w:hint="default"/>
      </w:rPr>
    </w:lvl>
    <w:lvl w:ilvl="1" w:tplc="9BBAB244">
      <w:start w:val="1"/>
      <w:numFmt w:val="bullet"/>
      <w:lvlText w:val="o"/>
      <w:lvlJc w:val="left"/>
      <w:pPr>
        <w:ind w:left="1440" w:hanging="360"/>
      </w:pPr>
      <w:rPr>
        <w:rFonts w:ascii="Courier New" w:hAnsi="Courier New" w:hint="default"/>
      </w:rPr>
    </w:lvl>
    <w:lvl w:ilvl="2" w:tplc="81FAFB90">
      <w:start w:val="1"/>
      <w:numFmt w:val="bullet"/>
      <w:lvlText w:val=""/>
      <w:lvlJc w:val="left"/>
      <w:pPr>
        <w:ind w:left="2160" w:hanging="360"/>
      </w:pPr>
      <w:rPr>
        <w:rFonts w:ascii="Wingdings" w:hAnsi="Wingdings" w:hint="default"/>
      </w:rPr>
    </w:lvl>
    <w:lvl w:ilvl="3" w:tplc="8C307BC8">
      <w:start w:val="1"/>
      <w:numFmt w:val="bullet"/>
      <w:lvlText w:val=""/>
      <w:lvlJc w:val="left"/>
      <w:pPr>
        <w:ind w:left="2880" w:hanging="360"/>
      </w:pPr>
      <w:rPr>
        <w:rFonts w:ascii="Symbol" w:hAnsi="Symbol" w:hint="default"/>
      </w:rPr>
    </w:lvl>
    <w:lvl w:ilvl="4" w:tplc="4CE20A2C">
      <w:start w:val="1"/>
      <w:numFmt w:val="bullet"/>
      <w:lvlText w:val="o"/>
      <w:lvlJc w:val="left"/>
      <w:pPr>
        <w:ind w:left="3600" w:hanging="360"/>
      </w:pPr>
      <w:rPr>
        <w:rFonts w:ascii="Courier New" w:hAnsi="Courier New" w:hint="default"/>
      </w:rPr>
    </w:lvl>
    <w:lvl w:ilvl="5" w:tplc="7C1829E2">
      <w:start w:val="1"/>
      <w:numFmt w:val="bullet"/>
      <w:lvlText w:val=""/>
      <w:lvlJc w:val="left"/>
      <w:pPr>
        <w:ind w:left="4320" w:hanging="360"/>
      </w:pPr>
      <w:rPr>
        <w:rFonts w:ascii="Wingdings" w:hAnsi="Wingdings" w:hint="default"/>
      </w:rPr>
    </w:lvl>
    <w:lvl w:ilvl="6" w:tplc="3AC05F9A">
      <w:start w:val="1"/>
      <w:numFmt w:val="bullet"/>
      <w:lvlText w:val=""/>
      <w:lvlJc w:val="left"/>
      <w:pPr>
        <w:ind w:left="5040" w:hanging="360"/>
      </w:pPr>
      <w:rPr>
        <w:rFonts w:ascii="Symbol" w:hAnsi="Symbol" w:hint="default"/>
      </w:rPr>
    </w:lvl>
    <w:lvl w:ilvl="7" w:tplc="30A2048E">
      <w:start w:val="1"/>
      <w:numFmt w:val="bullet"/>
      <w:lvlText w:val="o"/>
      <w:lvlJc w:val="left"/>
      <w:pPr>
        <w:ind w:left="5760" w:hanging="360"/>
      </w:pPr>
      <w:rPr>
        <w:rFonts w:ascii="Courier New" w:hAnsi="Courier New" w:hint="default"/>
      </w:rPr>
    </w:lvl>
    <w:lvl w:ilvl="8" w:tplc="009E0D52">
      <w:start w:val="1"/>
      <w:numFmt w:val="bullet"/>
      <w:lvlText w:val=""/>
      <w:lvlJc w:val="left"/>
      <w:pPr>
        <w:ind w:left="6480" w:hanging="360"/>
      </w:pPr>
      <w:rPr>
        <w:rFonts w:ascii="Wingdings" w:hAnsi="Wingdings" w:hint="default"/>
      </w:rPr>
    </w:lvl>
  </w:abstractNum>
  <w:abstractNum w:abstractNumId="34" w15:restartNumberingAfterBreak="0">
    <w:nsid w:val="59AF2696"/>
    <w:multiLevelType w:val="hybridMultilevel"/>
    <w:tmpl w:val="C17673E2"/>
    <w:lvl w:ilvl="0" w:tplc="10222C9A">
      <w:start w:val="1"/>
      <w:numFmt w:val="bullet"/>
      <w:lvlText w:val="-"/>
      <w:lvlJc w:val="left"/>
      <w:pPr>
        <w:ind w:left="720" w:hanging="360"/>
      </w:pPr>
      <w:rPr>
        <w:rFonts w:ascii="Aptos" w:hAnsi="Aptos" w:hint="default"/>
      </w:rPr>
    </w:lvl>
    <w:lvl w:ilvl="1" w:tplc="8384CAF2">
      <w:start w:val="1"/>
      <w:numFmt w:val="bullet"/>
      <w:lvlText w:val="o"/>
      <w:lvlJc w:val="left"/>
      <w:pPr>
        <w:ind w:left="1440" w:hanging="360"/>
      </w:pPr>
      <w:rPr>
        <w:rFonts w:ascii="Courier New" w:hAnsi="Courier New" w:hint="default"/>
      </w:rPr>
    </w:lvl>
    <w:lvl w:ilvl="2" w:tplc="33CED358">
      <w:start w:val="1"/>
      <w:numFmt w:val="bullet"/>
      <w:lvlText w:val=""/>
      <w:lvlJc w:val="left"/>
      <w:pPr>
        <w:ind w:left="2160" w:hanging="360"/>
      </w:pPr>
      <w:rPr>
        <w:rFonts w:ascii="Wingdings" w:hAnsi="Wingdings" w:hint="default"/>
      </w:rPr>
    </w:lvl>
    <w:lvl w:ilvl="3" w:tplc="586809A4">
      <w:start w:val="1"/>
      <w:numFmt w:val="bullet"/>
      <w:lvlText w:val=""/>
      <w:lvlJc w:val="left"/>
      <w:pPr>
        <w:ind w:left="2880" w:hanging="360"/>
      </w:pPr>
      <w:rPr>
        <w:rFonts w:ascii="Symbol" w:hAnsi="Symbol" w:hint="default"/>
      </w:rPr>
    </w:lvl>
    <w:lvl w:ilvl="4" w:tplc="4038076C">
      <w:start w:val="1"/>
      <w:numFmt w:val="bullet"/>
      <w:lvlText w:val="o"/>
      <w:lvlJc w:val="left"/>
      <w:pPr>
        <w:ind w:left="3600" w:hanging="360"/>
      </w:pPr>
      <w:rPr>
        <w:rFonts w:ascii="Courier New" w:hAnsi="Courier New" w:hint="default"/>
      </w:rPr>
    </w:lvl>
    <w:lvl w:ilvl="5" w:tplc="FEE2F222">
      <w:start w:val="1"/>
      <w:numFmt w:val="bullet"/>
      <w:lvlText w:val=""/>
      <w:lvlJc w:val="left"/>
      <w:pPr>
        <w:ind w:left="4320" w:hanging="360"/>
      </w:pPr>
      <w:rPr>
        <w:rFonts w:ascii="Wingdings" w:hAnsi="Wingdings" w:hint="default"/>
      </w:rPr>
    </w:lvl>
    <w:lvl w:ilvl="6" w:tplc="99A25E5E">
      <w:start w:val="1"/>
      <w:numFmt w:val="bullet"/>
      <w:lvlText w:val=""/>
      <w:lvlJc w:val="left"/>
      <w:pPr>
        <w:ind w:left="5040" w:hanging="360"/>
      </w:pPr>
      <w:rPr>
        <w:rFonts w:ascii="Symbol" w:hAnsi="Symbol" w:hint="default"/>
      </w:rPr>
    </w:lvl>
    <w:lvl w:ilvl="7" w:tplc="AAE48CAC">
      <w:start w:val="1"/>
      <w:numFmt w:val="bullet"/>
      <w:lvlText w:val="o"/>
      <w:lvlJc w:val="left"/>
      <w:pPr>
        <w:ind w:left="5760" w:hanging="360"/>
      </w:pPr>
      <w:rPr>
        <w:rFonts w:ascii="Courier New" w:hAnsi="Courier New" w:hint="default"/>
      </w:rPr>
    </w:lvl>
    <w:lvl w:ilvl="8" w:tplc="43741E34">
      <w:start w:val="1"/>
      <w:numFmt w:val="bullet"/>
      <w:lvlText w:val=""/>
      <w:lvlJc w:val="left"/>
      <w:pPr>
        <w:ind w:left="6480" w:hanging="360"/>
      </w:pPr>
      <w:rPr>
        <w:rFonts w:ascii="Wingdings" w:hAnsi="Wingdings" w:hint="default"/>
      </w:rPr>
    </w:lvl>
  </w:abstractNum>
  <w:abstractNum w:abstractNumId="35" w15:restartNumberingAfterBreak="0">
    <w:nsid w:val="5A0D7D85"/>
    <w:multiLevelType w:val="hybridMultilevel"/>
    <w:tmpl w:val="540EFAB2"/>
    <w:lvl w:ilvl="0" w:tplc="04100001">
      <w:start w:val="1"/>
      <w:numFmt w:val="bullet"/>
      <w:lvlText w:val=""/>
      <w:lvlJc w:val="left"/>
      <w:pPr>
        <w:ind w:left="720" w:hanging="360"/>
      </w:pPr>
      <w:rPr>
        <w:rFonts w:ascii="Symbol" w:hAnsi="Symbol" w:hint="default"/>
      </w:rPr>
    </w:lvl>
    <w:lvl w:ilvl="1" w:tplc="0410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C28240A"/>
    <w:multiLevelType w:val="hybridMultilevel"/>
    <w:tmpl w:val="D84C92EA"/>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7" w15:restartNumberingAfterBreak="0">
    <w:nsid w:val="5D4A3E66"/>
    <w:multiLevelType w:val="hybridMultilevel"/>
    <w:tmpl w:val="4552BD7A"/>
    <w:lvl w:ilvl="0" w:tplc="9748388E">
      <w:start w:val="1"/>
      <w:numFmt w:val="bullet"/>
      <w:lvlText w:val=""/>
      <w:lvlJc w:val="left"/>
      <w:pPr>
        <w:ind w:left="720" w:hanging="360"/>
      </w:pPr>
      <w:rPr>
        <w:rFonts w:ascii="Symbol" w:hAnsi="Symbol" w:hint="default"/>
      </w:rPr>
    </w:lvl>
    <w:lvl w:ilvl="1" w:tplc="32C063DC">
      <w:start w:val="1"/>
      <w:numFmt w:val="bullet"/>
      <w:lvlText w:val="o"/>
      <w:lvlJc w:val="left"/>
      <w:pPr>
        <w:ind w:left="1440" w:hanging="360"/>
      </w:pPr>
      <w:rPr>
        <w:rFonts w:ascii="Courier New" w:hAnsi="Courier New" w:hint="default"/>
      </w:rPr>
    </w:lvl>
    <w:lvl w:ilvl="2" w:tplc="449C7528">
      <w:start w:val="1"/>
      <w:numFmt w:val="bullet"/>
      <w:lvlText w:val=""/>
      <w:lvlJc w:val="left"/>
      <w:pPr>
        <w:ind w:left="2160" w:hanging="360"/>
      </w:pPr>
      <w:rPr>
        <w:rFonts w:ascii="Wingdings" w:hAnsi="Wingdings" w:hint="default"/>
      </w:rPr>
    </w:lvl>
    <w:lvl w:ilvl="3" w:tplc="D8F23882">
      <w:start w:val="1"/>
      <w:numFmt w:val="bullet"/>
      <w:lvlText w:val=""/>
      <w:lvlJc w:val="left"/>
      <w:pPr>
        <w:ind w:left="2880" w:hanging="360"/>
      </w:pPr>
      <w:rPr>
        <w:rFonts w:ascii="Symbol" w:hAnsi="Symbol" w:hint="default"/>
      </w:rPr>
    </w:lvl>
    <w:lvl w:ilvl="4" w:tplc="1EAC23F2">
      <w:start w:val="1"/>
      <w:numFmt w:val="bullet"/>
      <w:lvlText w:val="o"/>
      <w:lvlJc w:val="left"/>
      <w:pPr>
        <w:ind w:left="3600" w:hanging="360"/>
      </w:pPr>
      <w:rPr>
        <w:rFonts w:ascii="Courier New" w:hAnsi="Courier New" w:hint="default"/>
      </w:rPr>
    </w:lvl>
    <w:lvl w:ilvl="5" w:tplc="422615BC">
      <w:start w:val="1"/>
      <w:numFmt w:val="bullet"/>
      <w:lvlText w:val=""/>
      <w:lvlJc w:val="left"/>
      <w:pPr>
        <w:ind w:left="4320" w:hanging="360"/>
      </w:pPr>
      <w:rPr>
        <w:rFonts w:ascii="Wingdings" w:hAnsi="Wingdings" w:hint="default"/>
      </w:rPr>
    </w:lvl>
    <w:lvl w:ilvl="6" w:tplc="309ACAC4">
      <w:start w:val="1"/>
      <w:numFmt w:val="bullet"/>
      <w:lvlText w:val=""/>
      <w:lvlJc w:val="left"/>
      <w:pPr>
        <w:ind w:left="5040" w:hanging="360"/>
      </w:pPr>
      <w:rPr>
        <w:rFonts w:ascii="Symbol" w:hAnsi="Symbol" w:hint="default"/>
      </w:rPr>
    </w:lvl>
    <w:lvl w:ilvl="7" w:tplc="742E7C16">
      <w:start w:val="1"/>
      <w:numFmt w:val="bullet"/>
      <w:lvlText w:val="o"/>
      <w:lvlJc w:val="left"/>
      <w:pPr>
        <w:ind w:left="5760" w:hanging="360"/>
      </w:pPr>
      <w:rPr>
        <w:rFonts w:ascii="Courier New" w:hAnsi="Courier New" w:hint="default"/>
      </w:rPr>
    </w:lvl>
    <w:lvl w:ilvl="8" w:tplc="C1E60B30">
      <w:start w:val="1"/>
      <w:numFmt w:val="bullet"/>
      <w:lvlText w:val=""/>
      <w:lvlJc w:val="left"/>
      <w:pPr>
        <w:ind w:left="6480" w:hanging="360"/>
      </w:pPr>
      <w:rPr>
        <w:rFonts w:ascii="Wingdings" w:hAnsi="Wingdings" w:hint="default"/>
      </w:rPr>
    </w:lvl>
  </w:abstractNum>
  <w:abstractNum w:abstractNumId="38" w15:restartNumberingAfterBreak="0">
    <w:nsid w:val="5D5EA3FC"/>
    <w:multiLevelType w:val="hybridMultilevel"/>
    <w:tmpl w:val="9DDA633C"/>
    <w:lvl w:ilvl="0" w:tplc="6DAA7ED2">
      <w:start w:val="1"/>
      <w:numFmt w:val="bullet"/>
      <w:lvlText w:val="-"/>
      <w:lvlJc w:val="left"/>
      <w:pPr>
        <w:ind w:left="720" w:hanging="360"/>
      </w:pPr>
      <w:rPr>
        <w:rFonts w:ascii="Aptos" w:hAnsi="Aptos" w:hint="default"/>
      </w:rPr>
    </w:lvl>
    <w:lvl w:ilvl="1" w:tplc="A7A2624A">
      <w:start w:val="1"/>
      <w:numFmt w:val="bullet"/>
      <w:lvlText w:val="o"/>
      <w:lvlJc w:val="left"/>
      <w:pPr>
        <w:ind w:left="1440" w:hanging="360"/>
      </w:pPr>
      <w:rPr>
        <w:rFonts w:ascii="Courier New" w:hAnsi="Courier New" w:hint="default"/>
      </w:rPr>
    </w:lvl>
    <w:lvl w:ilvl="2" w:tplc="29E6C0B8">
      <w:start w:val="1"/>
      <w:numFmt w:val="bullet"/>
      <w:lvlText w:val=""/>
      <w:lvlJc w:val="left"/>
      <w:pPr>
        <w:ind w:left="2160" w:hanging="360"/>
      </w:pPr>
      <w:rPr>
        <w:rFonts w:ascii="Wingdings" w:hAnsi="Wingdings" w:hint="default"/>
      </w:rPr>
    </w:lvl>
    <w:lvl w:ilvl="3" w:tplc="FFFAD39E">
      <w:start w:val="1"/>
      <w:numFmt w:val="bullet"/>
      <w:lvlText w:val=""/>
      <w:lvlJc w:val="left"/>
      <w:pPr>
        <w:ind w:left="2880" w:hanging="360"/>
      </w:pPr>
      <w:rPr>
        <w:rFonts w:ascii="Symbol" w:hAnsi="Symbol" w:hint="default"/>
      </w:rPr>
    </w:lvl>
    <w:lvl w:ilvl="4" w:tplc="EB34C660">
      <w:start w:val="1"/>
      <w:numFmt w:val="bullet"/>
      <w:lvlText w:val="o"/>
      <w:lvlJc w:val="left"/>
      <w:pPr>
        <w:ind w:left="3600" w:hanging="360"/>
      </w:pPr>
      <w:rPr>
        <w:rFonts w:ascii="Courier New" w:hAnsi="Courier New" w:hint="default"/>
      </w:rPr>
    </w:lvl>
    <w:lvl w:ilvl="5" w:tplc="F56A6CE0">
      <w:start w:val="1"/>
      <w:numFmt w:val="bullet"/>
      <w:lvlText w:val=""/>
      <w:lvlJc w:val="left"/>
      <w:pPr>
        <w:ind w:left="4320" w:hanging="360"/>
      </w:pPr>
      <w:rPr>
        <w:rFonts w:ascii="Wingdings" w:hAnsi="Wingdings" w:hint="default"/>
      </w:rPr>
    </w:lvl>
    <w:lvl w:ilvl="6" w:tplc="558E96FC">
      <w:start w:val="1"/>
      <w:numFmt w:val="bullet"/>
      <w:lvlText w:val=""/>
      <w:lvlJc w:val="left"/>
      <w:pPr>
        <w:ind w:left="5040" w:hanging="360"/>
      </w:pPr>
      <w:rPr>
        <w:rFonts w:ascii="Symbol" w:hAnsi="Symbol" w:hint="default"/>
      </w:rPr>
    </w:lvl>
    <w:lvl w:ilvl="7" w:tplc="EDC08C6E">
      <w:start w:val="1"/>
      <w:numFmt w:val="bullet"/>
      <w:lvlText w:val="o"/>
      <w:lvlJc w:val="left"/>
      <w:pPr>
        <w:ind w:left="5760" w:hanging="360"/>
      </w:pPr>
      <w:rPr>
        <w:rFonts w:ascii="Courier New" w:hAnsi="Courier New" w:hint="default"/>
      </w:rPr>
    </w:lvl>
    <w:lvl w:ilvl="8" w:tplc="F1EA2CE4">
      <w:start w:val="1"/>
      <w:numFmt w:val="bullet"/>
      <w:lvlText w:val=""/>
      <w:lvlJc w:val="left"/>
      <w:pPr>
        <w:ind w:left="6480" w:hanging="360"/>
      </w:pPr>
      <w:rPr>
        <w:rFonts w:ascii="Wingdings" w:hAnsi="Wingdings" w:hint="default"/>
      </w:rPr>
    </w:lvl>
  </w:abstractNum>
  <w:abstractNum w:abstractNumId="39" w15:restartNumberingAfterBreak="0">
    <w:nsid w:val="5E4F3F97"/>
    <w:multiLevelType w:val="hybridMultilevel"/>
    <w:tmpl w:val="91F26D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5F6C7427"/>
    <w:multiLevelType w:val="hybridMultilevel"/>
    <w:tmpl w:val="4AF06FEA"/>
    <w:lvl w:ilvl="0" w:tplc="04100001">
      <w:start w:val="1"/>
      <w:numFmt w:val="bullet"/>
      <w:lvlText w:val=""/>
      <w:lvlJc w:val="left"/>
      <w:pPr>
        <w:ind w:left="720" w:hanging="360"/>
      </w:pPr>
      <w:rPr>
        <w:rFonts w:ascii="Symbol" w:hAnsi="Symbol" w:hint="default"/>
      </w:rPr>
    </w:lvl>
    <w:lvl w:ilvl="1" w:tplc="E6BC5C1C">
      <w:start w:val="1"/>
      <w:numFmt w:val="bullet"/>
      <w:pStyle w:val="puntoelenco-2liv"/>
      <w:lvlText w:val=""/>
      <w:lvlJc w:val="left"/>
      <w:pPr>
        <w:ind w:left="1440" w:hanging="360"/>
      </w:pPr>
      <w:rPr>
        <w:rFonts w:ascii="Wingdings" w:hAnsi="Wingdings" w:hint="default"/>
        <w:color w:val="7F7F7F" w:themeColor="text1" w:themeTint="80"/>
        <w:sz w:val="18"/>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AAD34D5"/>
    <w:multiLevelType w:val="hybridMultilevel"/>
    <w:tmpl w:val="32C64C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6C739D6F"/>
    <w:multiLevelType w:val="hybridMultilevel"/>
    <w:tmpl w:val="90AA7150"/>
    <w:lvl w:ilvl="0" w:tplc="86A60298">
      <w:start w:val="1"/>
      <w:numFmt w:val="bullet"/>
      <w:lvlText w:val=""/>
      <w:lvlJc w:val="left"/>
      <w:pPr>
        <w:ind w:left="720" w:hanging="360"/>
      </w:pPr>
      <w:rPr>
        <w:rFonts w:ascii="Symbol" w:hAnsi="Symbol" w:hint="default"/>
      </w:rPr>
    </w:lvl>
    <w:lvl w:ilvl="1" w:tplc="D6B44C2A">
      <w:start w:val="1"/>
      <w:numFmt w:val="bullet"/>
      <w:lvlText w:val="o"/>
      <w:lvlJc w:val="left"/>
      <w:pPr>
        <w:ind w:left="1440" w:hanging="360"/>
      </w:pPr>
      <w:rPr>
        <w:rFonts w:ascii="Courier New" w:hAnsi="Courier New" w:hint="default"/>
      </w:rPr>
    </w:lvl>
    <w:lvl w:ilvl="2" w:tplc="6CC09896">
      <w:start w:val="1"/>
      <w:numFmt w:val="bullet"/>
      <w:lvlText w:val=""/>
      <w:lvlJc w:val="left"/>
      <w:pPr>
        <w:ind w:left="2160" w:hanging="360"/>
      </w:pPr>
      <w:rPr>
        <w:rFonts w:ascii="Wingdings" w:hAnsi="Wingdings" w:hint="default"/>
      </w:rPr>
    </w:lvl>
    <w:lvl w:ilvl="3" w:tplc="3EB27E02">
      <w:start w:val="1"/>
      <w:numFmt w:val="bullet"/>
      <w:lvlText w:val=""/>
      <w:lvlJc w:val="left"/>
      <w:pPr>
        <w:ind w:left="2880" w:hanging="360"/>
      </w:pPr>
      <w:rPr>
        <w:rFonts w:ascii="Symbol" w:hAnsi="Symbol" w:hint="default"/>
      </w:rPr>
    </w:lvl>
    <w:lvl w:ilvl="4" w:tplc="90FC7A3C">
      <w:start w:val="1"/>
      <w:numFmt w:val="bullet"/>
      <w:lvlText w:val="o"/>
      <w:lvlJc w:val="left"/>
      <w:pPr>
        <w:ind w:left="3600" w:hanging="360"/>
      </w:pPr>
      <w:rPr>
        <w:rFonts w:ascii="Courier New" w:hAnsi="Courier New" w:hint="default"/>
      </w:rPr>
    </w:lvl>
    <w:lvl w:ilvl="5" w:tplc="D0DAD7D8">
      <w:start w:val="1"/>
      <w:numFmt w:val="bullet"/>
      <w:lvlText w:val=""/>
      <w:lvlJc w:val="left"/>
      <w:pPr>
        <w:ind w:left="4320" w:hanging="360"/>
      </w:pPr>
      <w:rPr>
        <w:rFonts w:ascii="Wingdings" w:hAnsi="Wingdings" w:hint="default"/>
      </w:rPr>
    </w:lvl>
    <w:lvl w:ilvl="6" w:tplc="2AD800C8">
      <w:start w:val="1"/>
      <w:numFmt w:val="bullet"/>
      <w:lvlText w:val=""/>
      <w:lvlJc w:val="left"/>
      <w:pPr>
        <w:ind w:left="5040" w:hanging="360"/>
      </w:pPr>
      <w:rPr>
        <w:rFonts w:ascii="Symbol" w:hAnsi="Symbol" w:hint="default"/>
      </w:rPr>
    </w:lvl>
    <w:lvl w:ilvl="7" w:tplc="5002E44E">
      <w:start w:val="1"/>
      <w:numFmt w:val="bullet"/>
      <w:lvlText w:val="o"/>
      <w:lvlJc w:val="left"/>
      <w:pPr>
        <w:ind w:left="5760" w:hanging="360"/>
      </w:pPr>
      <w:rPr>
        <w:rFonts w:ascii="Courier New" w:hAnsi="Courier New" w:hint="default"/>
      </w:rPr>
    </w:lvl>
    <w:lvl w:ilvl="8" w:tplc="1F9E4BEC">
      <w:start w:val="1"/>
      <w:numFmt w:val="bullet"/>
      <w:lvlText w:val=""/>
      <w:lvlJc w:val="left"/>
      <w:pPr>
        <w:ind w:left="6480" w:hanging="360"/>
      </w:pPr>
      <w:rPr>
        <w:rFonts w:ascii="Wingdings" w:hAnsi="Wingdings" w:hint="default"/>
      </w:rPr>
    </w:lvl>
  </w:abstractNum>
  <w:abstractNum w:abstractNumId="43" w15:restartNumberingAfterBreak="0">
    <w:nsid w:val="6E742780"/>
    <w:multiLevelType w:val="hybridMultilevel"/>
    <w:tmpl w:val="141233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775F3477"/>
    <w:multiLevelType w:val="hybridMultilevel"/>
    <w:tmpl w:val="D7C8B22C"/>
    <w:lvl w:ilvl="0" w:tplc="CDC0D568">
      <w:start w:val="1"/>
      <w:numFmt w:val="bullet"/>
      <w:lvlText w:val=""/>
      <w:lvlJc w:val="left"/>
      <w:pPr>
        <w:ind w:left="720" w:hanging="360"/>
      </w:pPr>
      <w:rPr>
        <w:rFonts w:ascii="Symbol" w:hAnsi="Symbol" w:hint="default"/>
      </w:rPr>
    </w:lvl>
    <w:lvl w:ilvl="1" w:tplc="721640DC">
      <w:start w:val="1"/>
      <w:numFmt w:val="bullet"/>
      <w:lvlText w:val="o"/>
      <w:lvlJc w:val="left"/>
      <w:pPr>
        <w:ind w:left="1440" w:hanging="360"/>
      </w:pPr>
      <w:rPr>
        <w:rFonts w:ascii="Courier New" w:hAnsi="Courier New" w:hint="default"/>
      </w:rPr>
    </w:lvl>
    <w:lvl w:ilvl="2" w:tplc="9B3E1650">
      <w:start w:val="1"/>
      <w:numFmt w:val="bullet"/>
      <w:lvlText w:val=""/>
      <w:lvlJc w:val="left"/>
      <w:pPr>
        <w:ind w:left="2160" w:hanging="360"/>
      </w:pPr>
      <w:rPr>
        <w:rFonts w:ascii="Wingdings" w:hAnsi="Wingdings" w:hint="default"/>
      </w:rPr>
    </w:lvl>
    <w:lvl w:ilvl="3" w:tplc="54968BB0">
      <w:start w:val="1"/>
      <w:numFmt w:val="bullet"/>
      <w:lvlText w:val=""/>
      <w:lvlJc w:val="left"/>
      <w:pPr>
        <w:ind w:left="2880" w:hanging="360"/>
      </w:pPr>
      <w:rPr>
        <w:rFonts w:ascii="Symbol" w:hAnsi="Symbol" w:hint="default"/>
      </w:rPr>
    </w:lvl>
    <w:lvl w:ilvl="4" w:tplc="743A541C">
      <w:start w:val="1"/>
      <w:numFmt w:val="bullet"/>
      <w:lvlText w:val="o"/>
      <w:lvlJc w:val="left"/>
      <w:pPr>
        <w:ind w:left="3600" w:hanging="360"/>
      </w:pPr>
      <w:rPr>
        <w:rFonts w:ascii="Courier New" w:hAnsi="Courier New" w:hint="default"/>
      </w:rPr>
    </w:lvl>
    <w:lvl w:ilvl="5" w:tplc="0E6CA7A0">
      <w:start w:val="1"/>
      <w:numFmt w:val="bullet"/>
      <w:lvlText w:val=""/>
      <w:lvlJc w:val="left"/>
      <w:pPr>
        <w:ind w:left="4320" w:hanging="360"/>
      </w:pPr>
      <w:rPr>
        <w:rFonts w:ascii="Wingdings" w:hAnsi="Wingdings" w:hint="default"/>
      </w:rPr>
    </w:lvl>
    <w:lvl w:ilvl="6" w:tplc="2B164948">
      <w:start w:val="1"/>
      <w:numFmt w:val="bullet"/>
      <w:lvlText w:val=""/>
      <w:lvlJc w:val="left"/>
      <w:pPr>
        <w:ind w:left="5040" w:hanging="360"/>
      </w:pPr>
      <w:rPr>
        <w:rFonts w:ascii="Symbol" w:hAnsi="Symbol" w:hint="default"/>
      </w:rPr>
    </w:lvl>
    <w:lvl w:ilvl="7" w:tplc="D876C43C">
      <w:start w:val="1"/>
      <w:numFmt w:val="bullet"/>
      <w:lvlText w:val="o"/>
      <w:lvlJc w:val="left"/>
      <w:pPr>
        <w:ind w:left="5760" w:hanging="360"/>
      </w:pPr>
      <w:rPr>
        <w:rFonts w:ascii="Courier New" w:hAnsi="Courier New" w:hint="default"/>
      </w:rPr>
    </w:lvl>
    <w:lvl w:ilvl="8" w:tplc="E9840BD8">
      <w:start w:val="1"/>
      <w:numFmt w:val="bullet"/>
      <w:lvlText w:val=""/>
      <w:lvlJc w:val="left"/>
      <w:pPr>
        <w:ind w:left="6480" w:hanging="360"/>
      </w:pPr>
      <w:rPr>
        <w:rFonts w:ascii="Wingdings" w:hAnsi="Wingdings" w:hint="default"/>
      </w:rPr>
    </w:lvl>
  </w:abstractNum>
  <w:abstractNum w:abstractNumId="45" w15:restartNumberingAfterBreak="0">
    <w:nsid w:val="79E47C1A"/>
    <w:multiLevelType w:val="hybridMultilevel"/>
    <w:tmpl w:val="59B2632E"/>
    <w:lvl w:ilvl="0" w:tplc="352A0C20">
      <w:start w:val="1"/>
      <w:numFmt w:val="bullet"/>
      <w:pStyle w:val="puntoelenco-1liv"/>
      <w:lvlText w:val=""/>
      <w:lvlJc w:val="left"/>
      <w:pPr>
        <w:ind w:left="720" w:hanging="360"/>
      </w:pPr>
      <w:rPr>
        <w:rFonts w:ascii="Wingdings" w:hAnsi="Wingdings" w:hint="default"/>
        <w:color w:val="5B9BD5" w:themeColor="accent1"/>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96686095">
    <w:abstractNumId w:val="31"/>
  </w:num>
  <w:num w:numId="2" w16cid:durableId="154227442">
    <w:abstractNumId w:val="3"/>
  </w:num>
  <w:num w:numId="3" w16cid:durableId="1400401353">
    <w:abstractNumId w:val="22"/>
  </w:num>
  <w:num w:numId="4" w16cid:durableId="724983653">
    <w:abstractNumId w:val="44"/>
  </w:num>
  <w:num w:numId="5" w16cid:durableId="1379160049">
    <w:abstractNumId w:val="29"/>
  </w:num>
  <w:num w:numId="6" w16cid:durableId="464860134">
    <w:abstractNumId w:val="30"/>
  </w:num>
  <w:num w:numId="7" w16cid:durableId="1704092742">
    <w:abstractNumId w:val="37"/>
  </w:num>
  <w:num w:numId="8" w16cid:durableId="1148739507">
    <w:abstractNumId w:val="14"/>
  </w:num>
  <w:num w:numId="9" w16cid:durableId="523057352">
    <w:abstractNumId w:val="25"/>
  </w:num>
  <w:num w:numId="10" w16cid:durableId="1544630029">
    <w:abstractNumId w:val="42"/>
  </w:num>
  <w:num w:numId="11" w16cid:durableId="879171072">
    <w:abstractNumId w:val="23"/>
  </w:num>
  <w:num w:numId="12" w16cid:durableId="1764255733">
    <w:abstractNumId w:val="34"/>
  </w:num>
  <w:num w:numId="13" w16cid:durableId="2082091650">
    <w:abstractNumId w:val="2"/>
  </w:num>
  <w:num w:numId="14" w16cid:durableId="609246122">
    <w:abstractNumId w:val="6"/>
  </w:num>
  <w:num w:numId="15" w16cid:durableId="1319842174">
    <w:abstractNumId w:val="38"/>
  </w:num>
  <w:num w:numId="16" w16cid:durableId="536239956">
    <w:abstractNumId w:val="12"/>
  </w:num>
  <w:num w:numId="17" w16cid:durableId="1053310814">
    <w:abstractNumId w:val="21"/>
  </w:num>
  <w:num w:numId="18" w16cid:durableId="1749229849">
    <w:abstractNumId w:val="13"/>
  </w:num>
  <w:num w:numId="19" w16cid:durableId="1632637308">
    <w:abstractNumId w:val="26"/>
  </w:num>
  <w:num w:numId="20" w16cid:durableId="1548831641">
    <w:abstractNumId w:val="45"/>
  </w:num>
  <w:num w:numId="21" w16cid:durableId="262500504">
    <w:abstractNumId w:val="40"/>
  </w:num>
  <w:num w:numId="22" w16cid:durableId="1020937601">
    <w:abstractNumId w:val="24"/>
  </w:num>
  <w:num w:numId="23" w16cid:durableId="730466581">
    <w:abstractNumId w:val="35"/>
  </w:num>
  <w:num w:numId="24" w16cid:durableId="1879513365">
    <w:abstractNumId w:val="39"/>
  </w:num>
  <w:num w:numId="25" w16cid:durableId="1676034727">
    <w:abstractNumId w:val="18"/>
  </w:num>
  <w:num w:numId="26" w16cid:durableId="1875843053">
    <w:abstractNumId w:val="0"/>
  </w:num>
  <w:num w:numId="27" w16cid:durableId="1749568979">
    <w:abstractNumId w:val="43"/>
  </w:num>
  <w:num w:numId="28" w16cid:durableId="1101685712">
    <w:abstractNumId w:val="41"/>
  </w:num>
  <w:num w:numId="29" w16cid:durableId="766846536">
    <w:abstractNumId w:val="32"/>
  </w:num>
  <w:num w:numId="30" w16cid:durableId="947930274">
    <w:abstractNumId w:val="4"/>
  </w:num>
  <w:num w:numId="31" w16cid:durableId="254173063">
    <w:abstractNumId w:val="9"/>
  </w:num>
  <w:num w:numId="32" w16cid:durableId="1866483402">
    <w:abstractNumId w:val="10"/>
  </w:num>
  <w:num w:numId="33" w16cid:durableId="117797864">
    <w:abstractNumId w:val="19"/>
  </w:num>
  <w:num w:numId="34" w16cid:durableId="696152837">
    <w:abstractNumId w:val="33"/>
  </w:num>
  <w:num w:numId="35" w16cid:durableId="1384140743">
    <w:abstractNumId w:val="16"/>
  </w:num>
  <w:num w:numId="36" w16cid:durableId="2082481547">
    <w:abstractNumId w:val="7"/>
  </w:num>
  <w:num w:numId="37" w16cid:durableId="1706053031">
    <w:abstractNumId w:val="27"/>
  </w:num>
  <w:num w:numId="38" w16cid:durableId="261302357">
    <w:abstractNumId w:val="8"/>
  </w:num>
  <w:num w:numId="39" w16cid:durableId="2126383050">
    <w:abstractNumId w:val="5"/>
  </w:num>
  <w:num w:numId="40" w16cid:durableId="948119965">
    <w:abstractNumId w:val="1"/>
  </w:num>
  <w:num w:numId="41" w16cid:durableId="1761829863">
    <w:abstractNumId w:val="11"/>
  </w:num>
  <w:num w:numId="42" w16cid:durableId="1647083441">
    <w:abstractNumId w:val="28"/>
  </w:num>
  <w:num w:numId="43" w16cid:durableId="13699612">
    <w:abstractNumId w:val="17"/>
    <w:lvlOverride w:ilvl="0">
      <w:startOverride w:val="1"/>
    </w:lvlOverride>
  </w:num>
  <w:num w:numId="44" w16cid:durableId="1333489176">
    <w:abstractNumId w:val="36"/>
  </w:num>
  <w:num w:numId="45" w16cid:durableId="230117246">
    <w:abstractNumId w:val="26"/>
  </w:num>
  <w:num w:numId="46" w16cid:durableId="1923030655">
    <w:abstractNumId w:val="20"/>
  </w:num>
  <w:num w:numId="47" w16cid:durableId="997269497">
    <w:abstractNumId w:val="1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de-DE" w:vendorID="64" w:dllVersion="0" w:nlCheck="1" w:checkStyle="0"/>
  <w:activeWritingStyle w:appName="MSWord" w:lang="it-IT" w:vendorID="64" w:dllVersion="0" w:nlCheck="1" w:checkStyle="0"/>
  <w:activeWritingStyle w:appName="MSWord" w:lang="en-GB" w:vendorID="64" w:dllVersion="0" w:nlCheck="1" w:checkStyle="0"/>
  <w:attachedTemplate r:id="rId1"/>
  <w:linkStyles/>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25E"/>
    <w:rsid w:val="0000007F"/>
    <w:rsid w:val="00000283"/>
    <w:rsid w:val="0000069A"/>
    <w:rsid w:val="000016D9"/>
    <w:rsid w:val="00002310"/>
    <w:rsid w:val="00002B14"/>
    <w:rsid w:val="00002D30"/>
    <w:rsid w:val="00002F9C"/>
    <w:rsid w:val="00004031"/>
    <w:rsid w:val="00004F6F"/>
    <w:rsid w:val="00005129"/>
    <w:rsid w:val="000055BF"/>
    <w:rsid w:val="000069FD"/>
    <w:rsid w:val="00006C09"/>
    <w:rsid w:val="00006D07"/>
    <w:rsid w:val="0000750C"/>
    <w:rsid w:val="00010C53"/>
    <w:rsid w:val="00011380"/>
    <w:rsid w:val="0001213F"/>
    <w:rsid w:val="00012660"/>
    <w:rsid w:val="000126C1"/>
    <w:rsid w:val="00012816"/>
    <w:rsid w:val="000128EE"/>
    <w:rsid w:val="00013A94"/>
    <w:rsid w:val="00013EE1"/>
    <w:rsid w:val="0001422D"/>
    <w:rsid w:val="0001463E"/>
    <w:rsid w:val="00014916"/>
    <w:rsid w:val="00015407"/>
    <w:rsid w:val="00015DFC"/>
    <w:rsid w:val="0001618E"/>
    <w:rsid w:val="000162E3"/>
    <w:rsid w:val="000169D5"/>
    <w:rsid w:val="0001776C"/>
    <w:rsid w:val="00017A2E"/>
    <w:rsid w:val="00017B9B"/>
    <w:rsid w:val="00020B0C"/>
    <w:rsid w:val="00021555"/>
    <w:rsid w:val="00021F7F"/>
    <w:rsid w:val="000228C7"/>
    <w:rsid w:val="00023D8E"/>
    <w:rsid w:val="000242D9"/>
    <w:rsid w:val="00024570"/>
    <w:rsid w:val="0002458E"/>
    <w:rsid w:val="0002461E"/>
    <w:rsid w:val="00024B5B"/>
    <w:rsid w:val="0002575A"/>
    <w:rsid w:val="0002604A"/>
    <w:rsid w:val="000267CD"/>
    <w:rsid w:val="00026A9A"/>
    <w:rsid w:val="00027199"/>
    <w:rsid w:val="00027C54"/>
    <w:rsid w:val="0003070B"/>
    <w:rsid w:val="0003113F"/>
    <w:rsid w:val="0003134E"/>
    <w:rsid w:val="0003139F"/>
    <w:rsid w:val="000316E4"/>
    <w:rsid w:val="0003173D"/>
    <w:rsid w:val="00032EF9"/>
    <w:rsid w:val="0003367F"/>
    <w:rsid w:val="000338FD"/>
    <w:rsid w:val="0003477E"/>
    <w:rsid w:val="0003479C"/>
    <w:rsid w:val="0003530E"/>
    <w:rsid w:val="00036275"/>
    <w:rsid w:val="000400C9"/>
    <w:rsid w:val="00041C00"/>
    <w:rsid w:val="000420AA"/>
    <w:rsid w:val="000422AE"/>
    <w:rsid w:val="00042D24"/>
    <w:rsid w:val="000438F6"/>
    <w:rsid w:val="000439BC"/>
    <w:rsid w:val="0004458A"/>
    <w:rsid w:val="000456F8"/>
    <w:rsid w:val="00045C55"/>
    <w:rsid w:val="0004740F"/>
    <w:rsid w:val="00047839"/>
    <w:rsid w:val="00047F96"/>
    <w:rsid w:val="000527C0"/>
    <w:rsid w:val="0005330E"/>
    <w:rsid w:val="000535C3"/>
    <w:rsid w:val="0005360E"/>
    <w:rsid w:val="00053908"/>
    <w:rsid w:val="00053C17"/>
    <w:rsid w:val="0005488A"/>
    <w:rsid w:val="00054E8E"/>
    <w:rsid w:val="0005546A"/>
    <w:rsid w:val="00055E58"/>
    <w:rsid w:val="000563EB"/>
    <w:rsid w:val="000565C0"/>
    <w:rsid w:val="00056B25"/>
    <w:rsid w:val="0005763A"/>
    <w:rsid w:val="000577CF"/>
    <w:rsid w:val="00057FDC"/>
    <w:rsid w:val="000611E6"/>
    <w:rsid w:val="00063756"/>
    <w:rsid w:val="000655DA"/>
    <w:rsid w:val="000659A5"/>
    <w:rsid w:val="0006674D"/>
    <w:rsid w:val="00066DDD"/>
    <w:rsid w:val="00067A1F"/>
    <w:rsid w:val="000707D2"/>
    <w:rsid w:val="00070A02"/>
    <w:rsid w:val="00070CCC"/>
    <w:rsid w:val="00070D7A"/>
    <w:rsid w:val="00071578"/>
    <w:rsid w:val="00072EF8"/>
    <w:rsid w:val="00072FB1"/>
    <w:rsid w:val="0007369B"/>
    <w:rsid w:val="000736A3"/>
    <w:rsid w:val="000751F3"/>
    <w:rsid w:val="0007679B"/>
    <w:rsid w:val="00076BDA"/>
    <w:rsid w:val="00076DFE"/>
    <w:rsid w:val="000772C3"/>
    <w:rsid w:val="00077BA2"/>
    <w:rsid w:val="000810FB"/>
    <w:rsid w:val="00081244"/>
    <w:rsid w:val="00081AC9"/>
    <w:rsid w:val="00081D2B"/>
    <w:rsid w:val="00082693"/>
    <w:rsid w:val="000827F8"/>
    <w:rsid w:val="0008355B"/>
    <w:rsid w:val="00084AAC"/>
    <w:rsid w:val="0008568C"/>
    <w:rsid w:val="00085F4A"/>
    <w:rsid w:val="00085FB3"/>
    <w:rsid w:val="00086131"/>
    <w:rsid w:val="000869FE"/>
    <w:rsid w:val="00087B74"/>
    <w:rsid w:val="000904C8"/>
    <w:rsid w:val="0009083B"/>
    <w:rsid w:val="0009201F"/>
    <w:rsid w:val="00092768"/>
    <w:rsid w:val="000928C8"/>
    <w:rsid w:val="00092AB6"/>
    <w:rsid w:val="00093BB2"/>
    <w:rsid w:val="0009406A"/>
    <w:rsid w:val="0009413F"/>
    <w:rsid w:val="000948FA"/>
    <w:rsid w:val="00094F0E"/>
    <w:rsid w:val="000952B3"/>
    <w:rsid w:val="000956BA"/>
    <w:rsid w:val="00095A88"/>
    <w:rsid w:val="0009635B"/>
    <w:rsid w:val="0009676D"/>
    <w:rsid w:val="00096A1E"/>
    <w:rsid w:val="00096B00"/>
    <w:rsid w:val="00097424"/>
    <w:rsid w:val="00097B3C"/>
    <w:rsid w:val="00097B70"/>
    <w:rsid w:val="000A01DA"/>
    <w:rsid w:val="000A0F04"/>
    <w:rsid w:val="000A11C9"/>
    <w:rsid w:val="000A2736"/>
    <w:rsid w:val="000A293C"/>
    <w:rsid w:val="000A2D34"/>
    <w:rsid w:val="000A2FBA"/>
    <w:rsid w:val="000A31F5"/>
    <w:rsid w:val="000A3D67"/>
    <w:rsid w:val="000A46CE"/>
    <w:rsid w:val="000A5750"/>
    <w:rsid w:val="000A5A52"/>
    <w:rsid w:val="000A5B8C"/>
    <w:rsid w:val="000A628A"/>
    <w:rsid w:val="000A7A01"/>
    <w:rsid w:val="000A7ADC"/>
    <w:rsid w:val="000A7F7A"/>
    <w:rsid w:val="000B0FBE"/>
    <w:rsid w:val="000B193D"/>
    <w:rsid w:val="000B1D16"/>
    <w:rsid w:val="000B22C7"/>
    <w:rsid w:val="000B333A"/>
    <w:rsid w:val="000B4469"/>
    <w:rsid w:val="000B52FF"/>
    <w:rsid w:val="000B5B1A"/>
    <w:rsid w:val="000B615D"/>
    <w:rsid w:val="000B6AB0"/>
    <w:rsid w:val="000B7111"/>
    <w:rsid w:val="000B7212"/>
    <w:rsid w:val="000B7FD3"/>
    <w:rsid w:val="000C00CC"/>
    <w:rsid w:val="000C03EC"/>
    <w:rsid w:val="000C06D7"/>
    <w:rsid w:val="000C2F1E"/>
    <w:rsid w:val="000C32B0"/>
    <w:rsid w:val="000C3BD9"/>
    <w:rsid w:val="000C4C25"/>
    <w:rsid w:val="000C4ECD"/>
    <w:rsid w:val="000C5303"/>
    <w:rsid w:val="000C5DE1"/>
    <w:rsid w:val="000D011B"/>
    <w:rsid w:val="000D014A"/>
    <w:rsid w:val="000D0330"/>
    <w:rsid w:val="000D1155"/>
    <w:rsid w:val="000D1C91"/>
    <w:rsid w:val="000D1F5C"/>
    <w:rsid w:val="000D25BA"/>
    <w:rsid w:val="000D34F7"/>
    <w:rsid w:val="000D3CF1"/>
    <w:rsid w:val="000D4335"/>
    <w:rsid w:val="000D47B8"/>
    <w:rsid w:val="000D50AE"/>
    <w:rsid w:val="000D5D39"/>
    <w:rsid w:val="000D656D"/>
    <w:rsid w:val="000D6640"/>
    <w:rsid w:val="000E0324"/>
    <w:rsid w:val="000E0F11"/>
    <w:rsid w:val="000E142C"/>
    <w:rsid w:val="000E168E"/>
    <w:rsid w:val="000E1CF6"/>
    <w:rsid w:val="000E2E05"/>
    <w:rsid w:val="000E37A9"/>
    <w:rsid w:val="000E3ABD"/>
    <w:rsid w:val="000E42D6"/>
    <w:rsid w:val="000E4F6A"/>
    <w:rsid w:val="000E6917"/>
    <w:rsid w:val="000E76C5"/>
    <w:rsid w:val="000F0FA7"/>
    <w:rsid w:val="000F0FBE"/>
    <w:rsid w:val="000F1104"/>
    <w:rsid w:val="000F12FB"/>
    <w:rsid w:val="000F17AF"/>
    <w:rsid w:val="000F1DD8"/>
    <w:rsid w:val="000F2D30"/>
    <w:rsid w:val="000F41F0"/>
    <w:rsid w:val="000F49A5"/>
    <w:rsid w:val="000F50FC"/>
    <w:rsid w:val="00101882"/>
    <w:rsid w:val="0010245E"/>
    <w:rsid w:val="00102AD9"/>
    <w:rsid w:val="00102D52"/>
    <w:rsid w:val="00102F06"/>
    <w:rsid w:val="00103DBC"/>
    <w:rsid w:val="00104BD0"/>
    <w:rsid w:val="00105380"/>
    <w:rsid w:val="001054E1"/>
    <w:rsid w:val="0010579C"/>
    <w:rsid w:val="00105DD0"/>
    <w:rsid w:val="00105F1F"/>
    <w:rsid w:val="00106257"/>
    <w:rsid w:val="00106576"/>
    <w:rsid w:val="00107A87"/>
    <w:rsid w:val="00107E61"/>
    <w:rsid w:val="001115FB"/>
    <w:rsid w:val="001127F8"/>
    <w:rsid w:val="00112849"/>
    <w:rsid w:val="001130D3"/>
    <w:rsid w:val="00113760"/>
    <w:rsid w:val="00113C67"/>
    <w:rsid w:val="00113DC8"/>
    <w:rsid w:val="001143D5"/>
    <w:rsid w:val="0011448E"/>
    <w:rsid w:val="001144ED"/>
    <w:rsid w:val="001147EE"/>
    <w:rsid w:val="00114D9C"/>
    <w:rsid w:val="00114FCD"/>
    <w:rsid w:val="001151BE"/>
    <w:rsid w:val="00115C3F"/>
    <w:rsid w:val="00116BEC"/>
    <w:rsid w:val="00117014"/>
    <w:rsid w:val="0011F831"/>
    <w:rsid w:val="0012043A"/>
    <w:rsid w:val="001205BE"/>
    <w:rsid w:val="00121A72"/>
    <w:rsid w:val="001231C0"/>
    <w:rsid w:val="00123E6B"/>
    <w:rsid w:val="00124D01"/>
    <w:rsid w:val="00124DAD"/>
    <w:rsid w:val="00125DD2"/>
    <w:rsid w:val="00126BA9"/>
    <w:rsid w:val="0012725E"/>
    <w:rsid w:val="00127E78"/>
    <w:rsid w:val="001304E1"/>
    <w:rsid w:val="00130A49"/>
    <w:rsid w:val="0013192B"/>
    <w:rsid w:val="001327B5"/>
    <w:rsid w:val="001335B5"/>
    <w:rsid w:val="00133F36"/>
    <w:rsid w:val="001344FC"/>
    <w:rsid w:val="0013570A"/>
    <w:rsid w:val="00135A1C"/>
    <w:rsid w:val="00135AD7"/>
    <w:rsid w:val="001371F8"/>
    <w:rsid w:val="00137E3A"/>
    <w:rsid w:val="00140D74"/>
    <w:rsid w:val="00141E55"/>
    <w:rsid w:val="00142362"/>
    <w:rsid w:val="001426D7"/>
    <w:rsid w:val="00143856"/>
    <w:rsid w:val="00143EE2"/>
    <w:rsid w:val="00144125"/>
    <w:rsid w:val="0014492A"/>
    <w:rsid w:val="00144C84"/>
    <w:rsid w:val="0014556F"/>
    <w:rsid w:val="001464A4"/>
    <w:rsid w:val="00147F9B"/>
    <w:rsid w:val="001504F6"/>
    <w:rsid w:val="001528C3"/>
    <w:rsid w:val="0015318F"/>
    <w:rsid w:val="00153DE8"/>
    <w:rsid w:val="00154A67"/>
    <w:rsid w:val="00154E12"/>
    <w:rsid w:val="001557D4"/>
    <w:rsid w:val="001557EA"/>
    <w:rsid w:val="00155968"/>
    <w:rsid w:val="00155A74"/>
    <w:rsid w:val="00155D3E"/>
    <w:rsid w:val="001561E9"/>
    <w:rsid w:val="00156572"/>
    <w:rsid w:val="001569AC"/>
    <w:rsid w:val="00157F14"/>
    <w:rsid w:val="0016145D"/>
    <w:rsid w:val="0016317A"/>
    <w:rsid w:val="00164A48"/>
    <w:rsid w:val="001650D9"/>
    <w:rsid w:val="00165E97"/>
    <w:rsid w:val="0016625E"/>
    <w:rsid w:val="001667BC"/>
    <w:rsid w:val="001668EA"/>
    <w:rsid w:val="001673C6"/>
    <w:rsid w:val="0016740C"/>
    <w:rsid w:val="00167BE2"/>
    <w:rsid w:val="00170670"/>
    <w:rsid w:val="00170A15"/>
    <w:rsid w:val="00170B91"/>
    <w:rsid w:val="00170CDB"/>
    <w:rsid w:val="00170D5D"/>
    <w:rsid w:val="00170DB6"/>
    <w:rsid w:val="0017338E"/>
    <w:rsid w:val="00174354"/>
    <w:rsid w:val="00174808"/>
    <w:rsid w:val="001756E9"/>
    <w:rsid w:val="001769B7"/>
    <w:rsid w:val="0018230F"/>
    <w:rsid w:val="001825C8"/>
    <w:rsid w:val="001829E5"/>
    <w:rsid w:val="00183A1F"/>
    <w:rsid w:val="00184DF2"/>
    <w:rsid w:val="00184E3A"/>
    <w:rsid w:val="00184ECC"/>
    <w:rsid w:val="00184F0D"/>
    <w:rsid w:val="00186E06"/>
    <w:rsid w:val="00186F5C"/>
    <w:rsid w:val="001878CD"/>
    <w:rsid w:val="00190676"/>
    <w:rsid w:val="00190797"/>
    <w:rsid w:val="001908F5"/>
    <w:rsid w:val="00191529"/>
    <w:rsid w:val="001923B3"/>
    <w:rsid w:val="001937F8"/>
    <w:rsid w:val="0019444F"/>
    <w:rsid w:val="001957F8"/>
    <w:rsid w:val="00195A8E"/>
    <w:rsid w:val="00195D72"/>
    <w:rsid w:val="00196920"/>
    <w:rsid w:val="00197274"/>
    <w:rsid w:val="001A09C9"/>
    <w:rsid w:val="001A1677"/>
    <w:rsid w:val="001A17B9"/>
    <w:rsid w:val="001A2A1D"/>
    <w:rsid w:val="001A3433"/>
    <w:rsid w:val="001A3699"/>
    <w:rsid w:val="001A387E"/>
    <w:rsid w:val="001A3E0A"/>
    <w:rsid w:val="001A42EE"/>
    <w:rsid w:val="001A4E84"/>
    <w:rsid w:val="001A50C5"/>
    <w:rsid w:val="001A515E"/>
    <w:rsid w:val="001A5469"/>
    <w:rsid w:val="001A647C"/>
    <w:rsid w:val="001A6A09"/>
    <w:rsid w:val="001A7158"/>
    <w:rsid w:val="001B0251"/>
    <w:rsid w:val="001B0CA3"/>
    <w:rsid w:val="001B0DED"/>
    <w:rsid w:val="001B0E06"/>
    <w:rsid w:val="001B143C"/>
    <w:rsid w:val="001B30C6"/>
    <w:rsid w:val="001B315B"/>
    <w:rsid w:val="001B37E3"/>
    <w:rsid w:val="001B520E"/>
    <w:rsid w:val="001B5873"/>
    <w:rsid w:val="001B590E"/>
    <w:rsid w:val="001B5F77"/>
    <w:rsid w:val="001B7F4D"/>
    <w:rsid w:val="001C0190"/>
    <w:rsid w:val="001C115F"/>
    <w:rsid w:val="001C177A"/>
    <w:rsid w:val="001C1A9C"/>
    <w:rsid w:val="001C1E12"/>
    <w:rsid w:val="001C2193"/>
    <w:rsid w:val="001C236E"/>
    <w:rsid w:val="001C243B"/>
    <w:rsid w:val="001C27F2"/>
    <w:rsid w:val="001C30F1"/>
    <w:rsid w:val="001C3BEB"/>
    <w:rsid w:val="001C4041"/>
    <w:rsid w:val="001C50EA"/>
    <w:rsid w:val="001C5538"/>
    <w:rsid w:val="001C5C4B"/>
    <w:rsid w:val="001D054C"/>
    <w:rsid w:val="001D0EBA"/>
    <w:rsid w:val="001D0F8F"/>
    <w:rsid w:val="001D1512"/>
    <w:rsid w:val="001D1629"/>
    <w:rsid w:val="001D1870"/>
    <w:rsid w:val="001D1E15"/>
    <w:rsid w:val="001D21E3"/>
    <w:rsid w:val="001D24DE"/>
    <w:rsid w:val="001D258B"/>
    <w:rsid w:val="001D3181"/>
    <w:rsid w:val="001D39F4"/>
    <w:rsid w:val="001D3B65"/>
    <w:rsid w:val="001D4B79"/>
    <w:rsid w:val="001D6ABF"/>
    <w:rsid w:val="001D6B85"/>
    <w:rsid w:val="001D7200"/>
    <w:rsid w:val="001D79C3"/>
    <w:rsid w:val="001D7ED8"/>
    <w:rsid w:val="001E0652"/>
    <w:rsid w:val="001E06F9"/>
    <w:rsid w:val="001E0CCF"/>
    <w:rsid w:val="001E0DE7"/>
    <w:rsid w:val="001E1A9E"/>
    <w:rsid w:val="001E25AC"/>
    <w:rsid w:val="001E2F68"/>
    <w:rsid w:val="001E596D"/>
    <w:rsid w:val="001E59DE"/>
    <w:rsid w:val="001E65F8"/>
    <w:rsid w:val="001E721B"/>
    <w:rsid w:val="001E752E"/>
    <w:rsid w:val="001E7D7A"/>
    <w:rsid w:val="001F0056"/>
    <w:rsid w:val="001F036C"/>
    <w:rsid w:val="001F2715"/>
    <w:rsid w:val="001F4B8F"/>
    <w:rsid w:val="001F64DD"/>
    <w:rsid w:val="001F7B49"/>
    <w:rsid w:val="00200EFA"/>
    <w:rsid w:val="0020183B"/>
    <w:rsid w:val="002040C3"/>
    <w:rsid w:val="00204754"/>
    <w:rsid w:val="00204A32"/>
    <w:rsid w:val="002064AB"/>
    <w:rsid w:val="002064B0"/>
    <w:rsid w:val="00206946"/>
    <w:rsid w:val="0020797A"/>
    <w:rsid w:val="00210687"/>
    <w:rsid w:val="00210CC5"/>
    <w:rsid w:val="00210FA3"/>
    <w:rsid w:val="002133C4"/>
    <w:rsid w:val="00213CDF"/>
    <w:rsid w:val="00215D3A"/>
    <w:rsid w:val="00215DBE"/>
    <w:rsid w:val="00216E98"/>
    <w:rsid w:val="00216FC5"/>
    <w:rsid w:val="00217B71"/>
    <w:rsid w:val="002218C3"/>
    <w:rsid w:val="00222194"/>
    <w:rsid w:val="00222696"/>
    <w:rsid w:val="00222C9D"/>
    <w:rsid w:val="002237DA"/>
    <w:rsid w:val="00223FE1"/>
    <w:rsid w:val="002243E4"/>
    <w:rsid w:val="00225B2A"/>
    <w:rsid w:val="00225D2B"/>
    <w:rsid w:val="00225D2D"/>
    <w:rsid w:val="00225E68"/>
    <w:rsid w:val="0022675C"/>
    <w:rsid w:val="00226BD8"/>
    <w:rsid w:val="00227254"/>
    <w:rsid w:val="00227642"/>
    <w:rsid w:val="002279E4"/>
    <w:rsid w:val="00230470"/>
    <w:rsid w:val="0023080B"/>
    <w:rsid w:val="0023094A"/>
    <w:rsid w:val="0023354E"/>
    <w:rsid w:val="002346F4"/>
    <w:rsid w:val="0023586A"/>
    <w:rsid w:val="00235BEF"/>
    <w:rsid w:val="00236AF6"/>
    <w:rsid w:val="00236F4E"/>
    <w:rsid w:val="00236F5F"/>
    <w:rsid w:val="002370B5"/>
    <w:rsid w:val="00237207"/>
    <w:rsid w:val="0024029B"/>
    <w:rsid w:val="00240DA9"/>
    <w:rsid w:val="00240EE6"/>
    <w:rsid w:val="002418C3"/>
    <w:rsid w:val="0024248E"/>
    <w:rsid w:val="00243C42"/>
    <w:rsid w:val="00243D8A"/>
    <w:rsid w:val="0024428E"/>
    <w:rsid w:val="002443AB"/>
    <w:rsid w:val="00244746"/>
    <w:rsid w:val="00244FD6"/>
    <w:rsid w:val="00245BA1"/>
    <w:rsid w:val="002464E2"/>
    <w:rsid w:val="0024742A"/>
    <w:rsid w:val="00247BBF"/>
    <w:rsid w:val="00250946"/>
    <w:rsid w:val="00252847"/>
    <w:rsid w:val="00253272"/>
    <w:rsid w:val="00253B76"/>
    <w:rsid w:val="0025419F"/>
    <w:rsid w:val="0025454B"/>
    <w:rsid w:val="0025463A"/>
    <w:rsid w:val="00255548"/>
    <w:rsid w:val="0025564A"/>
    <w:rsid w:val="0025707B"/>
    <w:rsid w:val="002608B0"/>
    <w:rsid w:val="00260C0B"/>
    <w:rsid w:val="002629E4"/>
    <w:rsid w:val="00263705"/>
    <w:rsid w:val="00264016"/>
    <w:rsid w:val="002645AF"/>
    <w:rsid w:val="00264601"/>
    <w:rsid w:val="00264793"/>
    <w:rsid w:val="00265E58"/>
    <w:rsid w:val="00267305"/>
    <w:rsid w:val="002675DC"/>
    <w:rsid w:val="00267A76"/>
    <w:rsid w:val="00267B7A"/>
    <w:rsid w:val="00270612"/>
    <w:rsid w:val="00270888"/>
    <w:rsid w:val="00271488"/>
    <w:rsid w:val="00271580"/>
    <w:rsid w:val="00272BF6"/>
    <w:rsid w:val="00272C55"/>
    <w:rsid w:val="002739CB"/>
    <w:rsid w:val="00273BCB"/>
    <w:rsid w:val="00273DF3"/>
    <w:rsid w:val="00274A26"/>
    <w:rsid w:val="00275331"/>
    <w:rsid w:val="002754B3"/>
    <w:rsid w:val="002759DF"/>
    <w:rsid w:val="00276977"/>
    <w:rsid w:val="00276A83"/>
    <w:rsid w:val="002772BC"/>
    <w:rsid w:val="002777E5"/>
    <w:rsid w:val="00280C33"/>
    <w:rsid w:val="00280E82"/>
    <w:rsid w:val="0028119B"/>
    <w:rsid w:val="00281580"/>
    <w:rsid w:val="00281756"/>
    <w:rsid w:val="00282D60"/>
    <w:rsid w:val="00283479"/>
    <w:rsid w:val="002839D8"/>
    <w:rsid w:val="00283C26"/>
    <w:rsid w:val="00284062"/>
    <w:rsid w:val="00284342"/>
    <w:rsid w:val="00284E89"/>
    <w:rsid w:val="0028624E"/>
    <w:rsid w:val="0028672C"/>
    <w:rsid w:val="002870CC"/>
    <w:rsid w:val="002876F8"/>
    <w:rsid w:val="00290326"/>
    <w:rsid w:val="00291E60"/>
    <w:rsid w:val="00291F21"/>
    <w:rsid w:val="00292AF5"/>
    <w:rsid w:val="0029328B"/>
    <w:rsid w:val="00293715"/>
    <w:rsid w:val="0029486C"/>
    <w:rsid w:val="00295569"/>
    <w:rsid w:val="00296015"/>
    <w:rsid w:val="0029666A"/>
    <w:rsid w:val="00296D04"/>
    <w:rsid w:val="00297CFD"/>
    <w:rsid w:val="00297EBB"/>
    <w:rsid w:val="002A026E"/>
    <w:rsid w:val="002A070B"/>
    <w:rsid w:val="002A0746"/>
    <w:rsid w:val="002A076A"/>
    <w:rsid w:val="002A088D"/>
    <w:rsid w:val="002A0A34"/>
    <w:rsid w:val="002A31BD"/>
    <w:rsid w:val="002A3851"/>
    <w:rsid w:val="002A3E70"/>
    <w:rsid w:val="002A428A"/>
    <w:rsid w:val="002A4F4E"/>
    <w:rsid w:val="002A5400"/>
    <w:rsid w:val="002A5EB2"/>
    <w:rsid w:val="002A67A7"/>
    <w:rsid w:val="002A684C"/>
    <w:rsid w:val="002A6B6B"/>
    <w:rsid w:val="002A6DAA"/>
    <w:rsid w:val="002A78CD"/>
    <w:rsid w:val="002B0649"/>
    <w:rsid w:val="002B0C01"/>
    <w:rsid w:val="002B1399"/>
    <w:rsid w:val="002B1D55"/>
    <w:rsid w:val="002B20E4"/>
    <w:rsid w:val="002B2598"/>
    <w:rsid w:val="002B2606"/>
    <w:rsid w:val="002B336C"/>
    <w:rsid w:val="002B3C50"/>
    <w:rsid w:val="002B400C"/>
    <w:rsid w:val="002B54D8"/>
    <w:rsid w:val="002B56B5"/>
    <w:rsid w:val="002B593A"/>
    <w:rsid w:val="002B70E6"/>
    <w:rsid w:val="002B748D"/>
    <w:rsid w:val="002B7C64"/>
    <w:rsid w:val="002C0FD5"/>
    <w:rsid w:val="002C150F"/>
    <w:rsid w:val="002C1526"/>
    <w:rsid w:val="002C1D0D"/>
    <w:rsid w:val="002C1E5C"/>
    <w:rsid w:val="002C3BD8"/>
    <w:rsid w:val="002C3F10"/>
    <w:rsid w:val="002C4AD0"/>
    <w:rsid w:val="002C4B74"/>
    <w:rsid w:val="002C4C03"/>
    <w:rsid w:val="002C5069"/>
    <w:rsid w:val="002C5525"/>
    <w:rsid w:val="002D0847"/>
    <w:rsid w:val="002D0C60"/>
    <w:rsid w:val="002D1071"/>
    <w:rsid w:val="002D10D5"/>
    <w:rsid w:val="002D1200"/>
    <w:rsid w:val="002D1E6B"/>
    <w:rsid w:val="002D2CFF"/>
    <w:rsid w:val="002D3029"/>
    <w:rsid w:val="002D4501"/>
    <w:rsid w:val="002D4971"/>
    <w:rsid w:val="002D513D"/>
    <w:rsid w:val="002D5AB3"/>
    <w:rsid w:val="002D6069"/>
    <w:rsid w:val="002D6601"/>
    <w:rsid w:val="002D7B8D"/>
    <w:rsid w:val="002E0FDD"/>
    <w:rsid w:val="002E13CD"/>
    <w:rsid w:val="002E16D9"/>
    <w:rsid w:val="002E27A5"/>
    <w:rsid w:val="002E3346"/>
    <w:rsid w:val="002E52DC"/>
    <w:rsid w:val="002E592A"/>
    <w:rsid w:val="002E5B50"/>
    <w:rsid w:val="002E5F61"/>
    <w:rsid w:val="002F16EB"/>
    <w:rsid w:val="002F20C5"/>
    <w:rsid w:val="002F3A64"/>
    <w:rsid w:val="002F3AD3"/>
    <w:rsid w:val="002F436B"/>
    <w:rsid w:val="002F48C2"/>
    <w:rsid w:val="002F5FD7"/>
    <w:rsid w:val="002F7F75"/>
    <w:rsid w:val="00300F78"/>
    <w:rsid w:val="00300F99"/>
    <w:rsid w:val="0030240F"/>
    <w:rsid w:val="003026D2"/>
    <w:rsid w:val="00302727"/>
    <w:rsid w:val="003033A7"/>
    <w:rsid w:val="00303525"/>
    <w:rsid w:val="003035A5"/>
    <w:rsid w:val="00304273"/>
    <w:rsid w:val="00305443"/>
    <w:rsid w:val="003059E6"/>
    <w:rsid w:val="0030728F"/>
    <w:rsid w:val="003101F3"/>
    <w:rsid w:val="00311AE1"/>
    <w:rsid w:val="00312066"/>
    <w:rsid w:val="003121AB"/>
    <w:rsid w:val="00312AC8"/>
    <w:rsid w:val="00313124"/>
    <w:rsid w:val="0031316D"/>
    <w:rsid w:val="00313F22"/>
    <w:rsid w:val="00314593"/>
    <w:rsid w:val="00316AEF"/>
    <w:rsid w:val="00317181"/>
    <w:rsid w:val="003176C4"/>
    <w:rsid w:val="00321D91"/>
    <w:rsid w:val="00322E13"/>
    <w:rsid w:val="00325CDE"/>
    <w:rsid w:val="00326F47"/>
    <w:rsid w:val="00327FCE"/>
    <w:rsid w:val="00330599"/>
    <w:rsid w:val="00330A15"/>
    <w:rsid w:val="00331699"/>
    <w:rsid w:val="003317B5"/>
    <w:rsid w:val="00331C22"/>
    <w:rsid w:val="00332285"/>
    <w:rsid w:val="00332E88"/>
    <w:rsid w:val="003344FF"/>
    <w:rsid w:val="003356C0"/>
    <w:rsid w:val="00336AB2"/>
    <w:rsid w:val="00336B3E"/>
    <w:rsid w:val="00336F27"/>
    <w:rsid w:val="003370FA"/>
    <w:rsid w:val="00337A67"/>
    <w:rsid w:val="003410C6"/>
    <w:rsid w:val="003421E7"/>
    <w:rsid w:val="00342F41"/>
    <w:rsid w:val="00343137"/>
    <w:rsid w:val="003433D1"/>
    <w:rsid w:val="003436A5"/>
    <w:rsid w:val="00343EBA"/>
    <w:rsid w:val="003453BA"/>
    <w:rsid w:val="00347D97"/>
    <w:rsid w:val="00347E09"/>
    <w:rsid w:val="0035013B"/>
    <w:rsid w:val="003501F9"/>
    <w:rsid w:val="00350EFF"/>
    <w:rsid w:val="00351A80"/>
    <w:rsid w:val="003527BD"/>
    <w:rsid w:val="00352AE7"/>
    <w:rsid w:val="003540AF"/>
    <w:rsid w:val="00354233"/>
    <w:rsid w:val="003562D1"/>
    <w:rsid w:val="0035757D"/>
    <w:rsid w:val="003576EB"/>
    <w:rsid w:val="00357843"/>
    <w:rsid w:val="003578B9"/>
    <w:rsid w:val="00360070"/>
    <w:rsid w:val="00360FAA"/>
    <w:rsid w:val="00361A3B"/>
    <w:rsid w:val="003622DE"/>
    <w:rsid w:val="0036307B"/>
    <w:rsid w:val="00363704"/>
    <w:rsid w:val="00364E33"/>
    <w:rsid w:val="003651CF"/>
    <w:rsid w:val="003653D4"/>
    <w:rsid w:val="00366324"/>
    <w:rsid w:val="0036647E"/>
    <w:rsid w:val="00366B81"/>
    <w:rsid w:val="00366DD0"/>
    <w:rsid w:val="003673A6"/>
    <w:rsid w:val="00370B48"/>
    <w:rsid w:val="00371155"/>
    <w:rsid w:val="00372078"/>
    <w:rsid w:val="00372546"/>
    <w:rsid w:val="00374098"/>
    <w:rsid w:val="003740AD"/>
    <w:rsid w:val="00374542"/>
    <w:rsid w:val="00375125"/>
    <w:rsid w:val="00375ACA"/>
    <w:rsid w:val="003763F9"/>
    <w:rsid w:val="00380AEE"/>
    <w:rsid w:val="003817FC"/>
    <w:rsid w:val="00381D13"/>
    <w:rsid w:val="00382B45"/>
    <w:rsid w:val="003831C3"/>
    <w:rsid w:val="00383676"/>
    <w:rsid w:val="00383C6C"/>
    <w:rsid w:val="00384145"/>
    <w:rsid w:val="0038651F"/>
    <w:rsid w:val="003875A9"/>
    <w:rsid w:val="00387F65"/>
    <w:rsid w:val="00390249"/>
    <w:rsid w:val="00391667"/>
    <w:rsid w:val="00392100"/>
    <w:rsid w:val="00392CEE"/>
    <w:rsid w:val="003936FB"/>
    <w:rsid w:val="00393DC0"/>
    <w:rsid w:val="003940F8"/>
    <w:rsid w:val="00394124"/>
    <w:rsid w:val="00394502"/>
    <w:rsid w:val="003955B2"/>
    <w:rsid w:val="00395F27"/>
    <w:rsid w:val="0039687A"/>
    <w:rsid w:val="00396FD6"/>
    <w:rsid w:val="00397638"/>
    <w:rsid w:val="00397D58"/>
    <w:rsid w:val="00397D80"/>
    <w:rsid w:val="003A1387"/>
    <w:rsid w:val="003A363F"/>
    <w:rsid w:val="003A4177"/>
    <w:rsid w:val="003A41E5"/>
    <w:rsid w:val="003A42F5"/>
    <w:rsid w:val="003A562F"/>
    <w:rsid w:val="003A567D"/>
    <w:rsid w:val="003A5C79"/>
    <w:rsid w:val="003A5DD6"/>
    <w:rsid w:val="003A62C9"/>
    <w:rsid w:val="003A7222"/>
    <w:rsid w:val="003A7319"/>
    <w:rsid w:val="003A74B2"/>
    <w:rsid w:val="003A7658"/>
    <w:rsid w:val="003A7B55"/>
    <w:rsid w:val="003B0496"/>
    <w:rsid w:val="003B07D4"/>
    <w:rsid w:val="003B0E81"/>
    <w:rsid w:val="003B15BB"/>
    <w:rsid w:val="003B25E4"/>
    <w:rsid w:val="003B2CC3"/>
    <w:rsid w:val="003B356A"/>
    <w:rsid w:val="003B36BC"/>
    <w:rsid w:val="003B3968"/>
    <w:rsid w:val="003B5067"/>
    <w:rsid w:val="003B5461"/>
    <w:rsid w:val="003B596A"/>
    <w:rsid w:val="003B6175"/>
    <w:rsid w:val="003B7AC4"/>
    <w:rsid w:val="003C0056"/>
    <w:rsid w:val="003C125C"/>
    <w:rsid w:val="003C2374"/>
    <w:rsid w:val="003C2472"/>
    <w:rsid w:val="003C2520"/>
    <w:rsid w:val="003C41C3"/>
    <w:rsid w:val="003C4ECB"/>
    <w:rsid w:val="003C52BA"/>
    <w:rsid w:val="003C5AD2"/>
    <w:rsid w:val="003C5CAA"/>
    <w:rsid w:val="003C60A6"/>
    <w:rsid w:val="003D10FF"/>
    <w:rsid w:val="003D1117"/>
    <w:rsid w:val="003D172B"/>
    <w:rsid w:val="003D1AE8"/>
    <w:rsid w:val="003D2D94"/>
    <w:rsid w:val="003D2F63"/>
    <w:rsid w:val="003D2F97"/>
    <w:rsid w:val="003D36DD"/>
    <w:rsid w:val="003D3BE9"/>
    <w:rsid w:val="003D471C"/>
    <w:rsid w:val="003D5CD1"/>
    <w:rsid w:val="003D5E9F"/>
    <w:rsid w:val="003D60F5"/>
    <w:rsid w:val="003D6C13"/>
    <w:rsid w:val="003E02EA"/>
    <w:rsid w:val="003E12BC"/>
    <w:rsid w:val="003E1DB7"/>
    <w:rsid w:val="003E2090"/>
    <w:rsid w:val="003E2A9E"/>
    <w:rsid w:val="003E2F21"/>
    <w:rsid w:val="003E3186"/>
    <w:rsid w:val="003E36DB"/>
    <w:rsid w:val="003E384A"/>
    <w:rsid w:val="003E5343"/>
    <w:rsid w:val="003E5476"/>
    <w:rsid w:val="003E62C8"/>
    <w:rsid w:val="003E64D2"/>
    <w:rsid w:val="003E7528"/>
    <w:rsid w:val="003E79BD"/>
    <w:rsid w:val="003E7CB8"/>
    <w:rsid w:val="003F0200"/>
    <w:rsid w:val="003F036E"/>
    <w:rsid w:val="003F0949"/>
    <w:rsid w:val="003F12FC"/>
    <w:rsid w:val="003F22C7"/>
    <w:rsid w:val="003F323D"/>
    <w:rsid w:val="003F4EFC"/>
    <w:rsid w:val="003F5A46"/>
    <w:rsid w:val="00400935"/>
    <w:rsid w:val="00401A1B"/>
    <w:rsid w:val="00401B14"/>
    <w:rsid w:val="0040203D"/>
    <w:rsid w:val="004025EF"/>
    <w:rsid w:val="00402BBC"/>
    <w:rsid w:val="004034A3"/>
    <w:rsid w:val="00404393"/>
    <w:rsid w:val="00405662"/>
    <w:rsid w:val="00405AC7"/>
    <w:rsid w:val="00410A64"/>
    <w:rsid w:val="004111A4"/>
    <w:rsid w:val="0041148A"/>
    <w:rsid w:val="00411D4A"/>
    <w:rsid w:val="0041237A"/>
    <w:rsid w:val="00412A61"/>
    <w:rsid w:val="00414A3E"/>
    <w:rsid w:val="00414BCE"/>
    <w:rsid w:val="00414D49"/>
    <w:rsid w:val="00415229"/>
    <w:rsid w:val="004155EB"/>
    <w:rsid w:val="00416A7B"/>
    <w:rsid w:val="00417CC0"/>
    <w:rsid w:val="00417E45"/>
    <w:rsid w:val="004205AC"/>
    <w:rsid w:val="00424607"/>
    <w:rsid w:val="00425125"/>
    <w:rsid w:val="00426763"/>
    <w:rsid w:val="00426D0E"/>
    <w:rsid w:val="004278B2"/>
    <w:rsid w:val="004300ED"/>
    <w:rsid w:val="00430464"/>
    <w:rsid w:val="00431183"/>
    <w:rsid w:val="004312D4"/>
    <w:rsid w:val="00431A12"/>
    <w:rsid w:val="00431C04"/>
    <w:rsid w:val="004346F4"/>
    <w:rsid w:val="004347DF"/>
    <w:rsid w:val="00434A7E"/>
    <w:rsid w:val="004355BB"/>
    <w:rsid w:val="004358AB"/>
    <w:rsid w:val="00435DFD"/>
    <w:rsid w:val="004361D8"/>
    <w:rsid w:val="004363C1"/>
    <w:rsid w:val="0043681F"/>
    <w:rsid w:val="004369E5"/>
    <w:rsid w:val="0044056E"/>
    <w:rsid w:val="00441504"/>
    <w:rsid w:val="004417DD"/>
    <w:rsid w:val="00442CF4"/>
    <w:rsid w:val="004437BF"/>
    <w:rsid w:val="00443BD3"/>
    <w:rsid w:val="0044617B"/>
    <w:rsid w:val="00446513"/>
    <w:rsid w:val="00447F1A"/>
    <w:rsid w:val="004502BD"/>
    <w:rsid w:val="00450CA5"/>
    <w:rsid w:val="0045109A"/>
    <w:rsid w:val="004513B1"/>
    <w:rsid w:val="004547A6"/>
    <w:rsid w:val="00455ADD"/>
    <w:rsid w:val="00455DE6"/>
    <w:rsid w:val="00460E3D"/>
    <w:rsid w:val="004616B9"/>
    <w:rsid w:val="0046244B"/>
    <w:rsid w:val="0046260D"/>
    <w:rsid w:val="00463745"/>
    <w:rsid w:val="004639D9"/>
    <w:rsid w:val="004646E6"/>
    <w:rsid w:val="004658E7"/>
    <w:rsid w:val="004660D5"/>
    <w:rsid w:val="004701EA"/>
    <w:rsid w:val="00470A66"/>
    <w:rsid w:val="00470C65"/>
    <w:rsid w:val="004713DC"/>
    <w:rsid w:val="004725E3"/>
    <w:rsid w:val="00472AE5"/>
    <w:rsid w:val="00473386"/>
    <w:rsid w:val="004736D5"/>
    <w:rsid w:val="0047472A"/>
    <w:rsid w:val="00474C6A"/>
    <w:rsid w:val="00474DEA"/>
    <w:rsid w:val="00476812"/>
    <w:rsid w:val="00477229"/>
    <w:rsid w:val="00477917"/>
    <w:rsid w:val="004803B3"/>
    <w:rsid w:val="004808F4"/>
    <w:rsid w:val="00480DBD"/>
    <w:rsid w:val="0048178A"/>
    <w:rsid w:val="0048353C"/>
    <w:rsid w:val="00483A69"/>
    <w:rsid w:val="0048460A"/>
    <w:rsid w:val="004847C2"/>
    <w:rsid w:val="0048487B"/>
    <w:rsid w:val="0048487E"/>
    <w:rsid w:val="00485101"/>
    <w:rsid w:val="00485A8C"/>
    <w:rsid w:val="0048610E"/>
    <w:rsid w:val="0048707C"/>
    <w:rsid w:val="00490221"/>
    <w:rsid w:val="004905D6"/>
    <w:rsid w:val="00490A57"/>
    <w:rsid w:val="00490C57"/>
    <w:rsid w:val="0049324F"/>
    <w:rsid w:val="00493A49"/>
    <w:rsid w:val="00494E6E"/>
    <w:rsid w:val="004962D3"/>
    <w:rsid w:val="00497A8A"/>
    <w:rsid w:val="004A0012"/>
    <w:rsid w:val="004A0362"/>
    <w:rsid w:val="004A0562"/>
    <w:rsid w:val="004A0DC8"/>
    <w:rsid w:val="004A15B8"/>
    <w:rsid w:val="004A2B05"/>
    <w:rsid w:val="004A2CF2"/>
    <w:rsid w:val="004A3430"/>
    <w:rsid w:val="004A3E39"/>
    <w:rsid w:val="004A4136"/>
    <w:rsid w:val="004A473B"/>
    <w:rsid w:val="004A4B9F"/>
    <w:rsid w:val="004A53ED"/>
    <w:rsid w:val="004A59DF"/>
    <w:rsid w:val="004A6840"/>
    <w:rsid w:val="004A6AD5"/>
    <w:rsid w:val="004A6BDE"/>
    <w:rsid w:val="004B0817"/>
    <w:rsid w:val="004B0864"/>
    <w:rsid w:val="004B1000"/>
    <w:rsid w:val="004B129E"/>
    <w:rsid w:val="004B1A46"/>
    <w:rsid w:val="004B3E84"/>
    <w:rsid w:val="004B421E"/>
    <w:rsid w:val="004B4519"/>
    <w:rsid w:val="004B4CF5"/>
    <w:rsid w:val="004B4EA3"/>
    <w:rsid w:val="004B6126"/>
    <w:rsid w:val="004B6331"/>
    <w:rsid w:val="004B69A7"/>
    <w:rsid w:val="004B6DC5"/>
    <w:rsid w:val="004B991B"/>
    <w:rsid w:val="004C084E"/>
    <w:rsid w:val="004C13EF"/>
    <w:rsid w:val="004C1FDE"/>
    <w:rsid w:val="004C20DE"/>
    <w:rsid w:val="004C2888"/>
    <w:rsid w:val="004C3BB6"/>
    <w:rsid w:val="004C419D"/>
    <w:rsid w:val="004C43D0"/>
    <w:rsid w:val="004C50FD"/>
    <w:rsid w:val="004C56D8"/>
    <w:rsid w:val="004C6AE8"/>
    <w:rsid w:val="004C7561"/>
    <w:rsid w:val="004D263D"/>
    <w:rsid w:val="004D2BAA"/>
    <w:rsid w:val="004D44D6"/>
    <w:rsid w:val="004D4568"/>
    <w:rsid w:val="004D4864"/>
    <w:rsid w:val="004D497B"/>
    <w:rsid w:val="004D64FF"/>
    <w:rsid w:val="004D739C"/>
    <w:rsid w:val="004D7692"/>
    <w:rsid w:val="004D7C87"/>
    <w:rsid w:val="004E0FBE"/>
    <w:rsid w:val="004E13BA"/>
    <w:rsid w:val="004E2639"/>
    <w:rsid w:val="004E2838"/>
    <w:rsid w:val="004E31B7"/>
    <w:rsid w:val="004E36D9"/>
    <w:rsid w:val="004E46B9"/>
    <w:rsid w:val="004E5602"/>
    <w:rsid w:val="004E59F9"/>
    <w:rsid w:val="004E62DC"/>
    <w:rsid w:val="004E6F18"/>
    <w:rsid w:val="004E7020"/>
    <w:rsid w:val="004E7224"/>
    <w:rsid w:val="004E7263"/>
    <w:rsid w:val="004E7343"/>
    <w:rsid w:val="004E7A9D"/>
    <w:rsid w:val="004F22D4"/>
    <w:rsid w:val="004F2699"/>
    <w:rsid w:val="004F2D2E"/>
    <w:rsid w:val="004F32BB"/>
    <w:rsid w:val="004F3D95"/>
    <w:rsid w:val="004F4A21"/>
    <w:rsid w:val="004F5099"/>
    <w:rsid w:val="004F6568"/>
    <w:rsid w:val="004F7251"/>
    <w:rsid w:val="004F72AE"/>
    <w:rsid w:val="004F756D"/>
    <w:rsid w:val="004F7F25"/>
    <w:rsid w:val="00503C86"/>
    <w:rsid w:val="00504950"/>
    <w:rsid w:val="00505593"/>
    <w:rsid w:val="00505A8D"/>
    <w:rsid w:val="00505F0F"/>
    <w:rsid w:val="005067E8"/>
    <w:rsid w:val="005078FC"/>
    <w:rsid w:val="00507F89"/>
    <w:rsid w:val="0051004D"/>
    <w:rsid w:val="00510592"/>
    <w:rsid w:val="005110B0"/>
    <w:rsid w:val="00511640"/>
    <w:rsid w:val="0051183C"/>
    <w:rsid w:val="00511C0C"/>
    <w:rsid w:val="00512EDD"/>
    <w:rsid w:val="005138E5"/>
    <w:rsid w:val="00513D84"/>
    <w:rsid w:val="00514E9C"/>
    <w:rsid w:val="00515330"/>
    <w:rsid w:val="00515724"/>
    <w:rsid w:val="005164F1"/>
    <w:rsid w:val="00516AD3"/>
    <w:rsid w:val="00516BE6"/>
    <w:rsid w:val="00517387"/>
    <w:rsid w:val="005173B9"/>
    <w:rsid w:val="00517A03"/>
    <w:rsid w:val="00517AA9"/>
    <w:rsid w:val="00517E18"/>
    <w:rsid w:val="0052137A"/>
    <w:rsid w:val="005215D0"/>
    <w:rsid w:val="0052198C"/>
    <w:rsid w:val="00522E9E"/>
    <w:rsid w:val="00523DD5"/>
    <w:rsid w:val="0052480E"/>
    <w:rsid w:val="00524986"/>
    <w:rsid w:val="00526057"/>
    <w:rsid w:val="0052687E"/>
    <w:rsid w:val="005274F4"/>
    <w:rsid w:val="0052788D"/>
    <w:rsid w:val="00527C97"/>
    <w:rsid w:val="00530842"/>
    <w:rsid w:val="00530A9C"/>
    <w:rsid w:val="00530E74"/>
    <w:rsid w:val="00532C5E"/>
    <w:rsid w:val="00532E61"/>
    <w:rsid w:val="005336C6"/>
    <w:rsid w:val="00534265"/>
    <w:rsid w:val="005353EE"/>
    <w:rsid w:val="005407D6"/>
    <w:rsid w:val="005410CD"/>
    <w:rsid w:val="0054149C"/>
    <w:rsid w:val="00543D39"/>
    <w:rsid w:val="00545109"/>
    <w:rsid w:val="00547E90"/>
    <w:rsid w:val="00550131"/>
    <w:rsid w:val="005509AB"/>
    <w:rsid w:val="0055240D"/>
    <w:rsid w:val="005525B0"/>
    <w:rsid w:val="005529E7"/>
    <w:rsid w:val="00553072"/>
    <w:rsid w:val="00555E23"/>
    <w:rsid w:val="00557014"/>
    <w:rsid w:val="00557C6C"/>
    <w:rsid w:val="005604F9"/>
    <w:rsid w:val="00560893"/>
    <w:rsid w:val="00560A56"/>
    <w:rsid w:val="00560D80"/>
    <w:rsid w:val="0056145F"/>
    <w:rsid w:val="005616E4"/>
    <w:rsid w:val="0056269A"/>
    <w:rsid w:val="00564371"/>
    <w:rsid w:val="005643C5"/>
    <w:rsid w:val="00564B80"/>
    <w:rsid w:val="00564E5A"/>
    <w:rsid w:val="0056501C"/>
    <w:rsid w:val="00565628"/>
    <w:rsid w:val="00565E1A"/>
    <w:rsid w:val="00571BA9"/>
    <w:rsid w:val="005728EF"/>
    <w:rsid w:val="00572CF8"/>
    <w:rsid w:val="005734B5"/>
    <w:rsid w:val="00575000"/>
    <w:rsid w:val="0057588B"/>
    <w:rsid w:val="0057594A"/>
    <w:rsid w:val="00576C80"/>
    <w:rsid w:val="00577111"/>
    <w:rsid w:val="00577B66"/>
    <w:rsid w:val="0058128A"/>
    <w:rsid w:val="00582C04"/>
    <w:rsid w:val="00582C81"/>
    <w:rsid w:val="00583B00"/>
    <w:rsid w:val="005845EB"/>
    <w:rsid w:val="005850C8"/>
    <w:rsid w:val="00585386"/>
    <w:rsid w:val="00585E06"/>
    <w:rsid w:val="005868FB"/>
    <w:rsid w:val="00586E50"/>
    <w:rsid w:val="00587BCD"/>
    <w:rsid w:val="005901E0"/>
    <w:rsid w:val="00591CF6"/>
    <w:rsid w:val="00591D4A"/>
    <w:rsid w:val="005926FA"/>
    <w:rsid w:val="00593994"/>
    <w:rsid w:val="00594AD2"/>
    <w:rsid w:val="005954F9"/>
    <w:rsid w:val="005960B3"/>
    <w:rsid w:val="005A1D1F"/>
    <w:rsid w:val="005A25AF"/>
    <w:rsid w:val="005A2F0D"/>
    <w:rsid w:val="005A4204"/>
    <w:rsid w:val="005A43FE"/>
    <w:rsid w:val="005A59AC"/>
    <w:rsid w:val="005A68DA"/>
    <w:rsid w:val="005A722A"/>
    <w:rsid w:val="005B12B0"/>
    <w:rsid w:val="005B1392"/>
    <w:rsid w:val="005B1913"/>
    <w:rsid w:val="005B2508"/>
    <w:rsid w:val="005B3AB6"/>
    <w:rsid w:val="005B46FE"/>
    <w:rsid w:val="005B4A5E"/>
    <w:rsid w:val="005B4AA6"/>
    <w:rsid w:val="005B5184"/>
    <w:rsid w:val="005B5FDD"/>
    <w:rsid w:val="005B6575"/>
    <w:rsid w:val="005B6990"/>
    <w:rsid w:val="005B6AD5"/>
    <w:rsid w:val="005B77FC"/>
    <w:rsid w:val="005B79FF"/>
    <w:rsid w:val="005C021F"/>
    <w:rsid w:val="005C17C4"/>
    <w:rsid w:val="005C2076"/>
    <w:rsid w:val="005C34F9"/>
    <w:rsid w:val="005C371F"/>
    <w:rsid w:val="005C5AA9"/>
    <w:rsid w:val="005C615B"/>
    <w:rsid w:val="005C66C0"/>
    <w:rsid w:val="005C7802"/>
    <w:rsid w:val="005D0453"/>
    <w:rsid w:val="005D3630"/>
    <w:rsid w:val="005D56AD"/>
    <w:rsid w:val="005D6E46"/>
    <w:rsid w:val="005D6F16"/>
    <w:rsid w:val="005D6FC0"/>
    <w:rsid w:val="005D72C2"/>
    <w:rsid w:val="005D78A7"/>
    <w:rsid w:val="005E0003"/>
    <w:rsid w:val="005E0299"/>
    <w:rsid w:val="005E0800"/>
    <w:rsid w:val="005E11C6"/>
    <w:rsid w:val="005E1E97"/>
    <w:rsid w:val="005E306D"/>
    <w:rsid w:val="005E3114"/>
    <w:rsid w:val="005E358A"/>
    <w:rsid w:val="005E3AB2"/>
    <w:rsid w:val="005E3BC1"/>
    <w:rsid w:val="005E419D"/>
    <w:rsid w:val="005E461D"/>
    <w:rsid w:val="005E4A31"/>
    <w:rsid w:val="005F0D3A"/>
    <w:rsid w:val="005F17F6"/>
    <w:rsid w:val="005F19C7"/>
    <w:rsid w:val="005F2A2C"/>
    <w:rsid w:val="005F3B6C"/>
    <w:rsid w:val="005F41F3"/>
    <w:rsid w:val="005F47B2"/>
    <w:rsid w:val="005F4D73"/>
    <w:rsid w:val="005F4DC9"/>
    <w:rsid w:val="005F5FF2"/>
    <w:rsid w:val="005F6828"/>
    <w:rsid w:val="005F7494"/>
    <w:rsid w:val="006016A3"/>
    <w:rsid w:val="00601E57"/>
    <w:rsid w:val="00602024"/>
    <w:rsid w:val="0060272D"/>
    <w:rsid w:val="00602B20"/>
    <w:rsid w:val="0060371A"/>
    <w:rsid w:val="00604076"/>
    <w:rsid w:val="006053E3"/>
    <w:rsid w:val="00605DDC"/>
    <w:rsid w:val="00606291"/>
    <w:rsid w:val="00606DAD"/>
    <w:rsid w:val="00606F15"/>
    <w:rsid w:val="00607F2C"/>
    <w:rsid w:val="00607FFA"/>
    <w:rsid w:val="006100D7"/>
    <w:rsid w:val="00610934"/>
    <w:rsid w:val="00610C70"/>
    <w:rsid w:val="00610E67"/>
    <w:rsid w:val="00610F00"/>
    <w:rsid w:val="006110DD"/>
    <w:rsid w:val="006122ED"/>
    <w:rsid w:val="00612708"/>
    <w:rsid w:val="00613BCF"/>
    <w:rsid w:val="00613CD5"/>
    <w:rsid w:val="006145F5"/>
    <w:rsid w:val="00614669"/>
    <w:rsid w:val="00614940"/>
    <w:rsid w:val="00614C2A"/>
    <w:rsid w:val="00614DF4"/>
    <w:rsid w:val="0061635B"/>
    <w:rsid w:val="0061637B"/>
    <w:rsid w:val="00616CFD"/>
    <w:rsid w:val="00616DB8"/>
    <w:rsid w:val="00617154"/>
    <w:rsid w:val="0061788C"/>
    <w:rsid w:val="006178F6"/>
    <w:rsid w:val="00617A02"/>
    <w:rsid w:val="00617DBA"/>
    <w:rsid w:val="0062021D"/>
    <w:rsid w:val="00620ED7"/>
    <w:rsid w:val="00621E58"/>
    <w:rsid w:val="00621FF5"/>
    <w:rsid w:val="006221CD"/>
    <w:rsid w:val="00622772"/>
    <w:rsid w:val="00622C2A"/>
    <w:rsid w:val="00622CA2"/>
    <w:rsid w:val="00623812"/>
    <w:rsid w:val="00623B3A"/>
    <w:rsid w:val="00624AC2"/>
    <w:rsid w:val="00625708"/>
    <w:rsid w:val="006259AA"/>
    <w:rsid w:val="006261A9"/>
    <w:rsid w:val="0062700D"/>
    <w:rsid w:val="00627868"/>
    <w:rsid w:val="00627A15"/>
    <w:rsid w:val="00627F89"/>
    <w:rsid w:val="00627F9D"/>
    <w:rsid w:val="00630C83"/>
    <w:rsid w:val="0063152C"/>
    <w:rsid w:val="00631840"/>
    <w:rsid w:val="00631A7A"/>
    <w:rsid w:val="006333EE"/>
    <w:rsid w:val="006340FE"/>
    <w:rsid w:val="0063547C"/>
    <w:rsid w:val="00635F8E"/>
    <w:rsid w:val="0063625E"/>
    <w:rsid w:val="00636309"/>
    <w:rsid w:val="0063732A"/>
    <w:rsid w:val="006377E6"/>
    <w:rsid w:val="00637843"/>
    <w:rsid w:val="00640FD9"/>
    <w:rsid w:val="00641A6E"/>
    <w:rsid w:val="00641E71"/>
    <w:rsid w:val="00642FEC"/>
    <w:rsid w:val="00643B3A"/>
    <w:rsid w:val="0064458B"/>
    <w:rsid w:val="00645383"/>
    <w:rsid w:val="006468C3"/>
    <w:rsid w:val="00646AA2"/>
    <w:rsid w:val="00647135"/>
    <w:rsid w:val="00647EAE"/>
    <w:rsid w:val="006503BC"/>
    <w:rsid w:val="006508CF"/>
    <w:rsid w:val="006514CA"/>
    <w:rsid w:val="006523E1"/>
    <w:rsid w:val="0065304A"/>
    <w:rsid w:val="00653195"/>
    <w:rsid w:val="00653834"/>
    <w:rsid w:val="006542C0"/>
    <w:rsid w:val="00654DCE"/>
    <w:rsid w:val="006552FE"/>
    <w:rsid w:val="00655458"/>
    <w:rsid w:val="0065608F"/>
    <w:rsid w:val="00660DDD"/>
    <w:rsid w:val="0066430F"/>
    <w:rsid w:val="00664929"/>
    <w:rsid w:val="00665464"/>
    <w:rsid w:val="00665A0F"/>
    <w:rsid w:val="006666FD"/>
    <w:rsid w:val="00667E46"/>
    <w:rsid w:val="0067137A"/>
    <w:rsid w:val="006718D2"/>
    <w:rsid w:val="006719F2"/>
    <w:rsid w:val="00671E11"/>
    <w:rsid w:val="0067210A"/>
    <w:rsid w:val="00672EC1"/>
    <w:rsid w:val="00672F5E"/>
    <w:rsid w:val="0067388D"/>
    <w:rsid w:val="006744E1"/>
    <w:rsid w:val="0067451C"/>
    <w:rsid w:val="00674A6F"/>
    <w:rsid w:val="00674B39"/>
    <w:rsid w:val="00674BD8"/>
    <w:rsid w:val="00675051"/>
    <w:rsid w:val="00675725"/>
    <w:rsid w:val="0067678D"/>
    <w:rsid w:val="00676AF9"/>
    <w:rsid w:val="00677490"/>
    <w:rsid w:val="0068041D"/>
    <w:rsid w:val="006809B2"/>
    <w:rsid w:val="00680A1E"/>
    <w:rsid w:val="0068110B"/>
    <w:rsid w:val="006812C1"/>
    <w:rsid w:val="00682C79"/>
    <w:rsid w:val="00683288"/>
    <w:rsid w:val="006837A8"/>
    <w:rsid w:val="00683E34"/>
    <w:rsid w:val="006842A9"/>
    <w:rsid w:val="00684C18"/>
    <w:rsid w:val="0068577F"/>
    <w:rsid w:val="00685F0F"/>
    <w:rsid w:val="00686F75"/>
    <w:rsid w:val="006879B2"/>
    <w:rsid w:val="006900A9"/>
    <w:rsid w:val="00690AC9"/>
    <w:rsid w:val="0069113A"/>
    <w:rsid w:val="0069116B"/>
    <w:rsid w:val="006928AB"/>
    <w:rsid w:val="00692AAF"/>
    <w:rsid w:val="006931E2"/>
    <w:rsid w:val="00693506"/>
    <w:rsid w:val="00694CF6"/>
    <w:rsid w:val="00694F6B"/>
    <w:rsid w:val="00695F1C"/>
    <w:rsid w:val="00696263"/>
    <w:rsid w:val="00696703"/>
    <w:rsid w:val="00697BBE"/>
    <w:rsid w:val="00697D66"/>
    <w:rsid w:val="006A0DC5"/>
    <w:rsid w:val="006A1F93"/>
    <w:rsid w:val="006A436B"/>
    <w:rsid w:val="006A5033"/>
    <w:rsid w:val="006A54CC"/>
    <w:rsid w:val="006A5A3E"/>
    <w:rsid w:val="006A5C56"/>
    <w:rsid w:val="006A62A0"/>
    <w:rsid w:val="006A6AB5"/>
    <w:rsid w:val="006A6EDA"/>
    <w:rsid w:val="006A7BA3"/>
    <w:rsid w:val="006A7E6F"/>
    <w:rsid w:val="006B0A16"/>
    <w:rsid w:val="006B0DEF"/>
    <w:rsid w:val="006B36A1"/>
    <w:rsid w:val="006B4BEB"/>
    <w:rsid w:val="006B5368"/>
    <w:rsid w:val="006B53DB"/>
    <w:rsid w:val="006B5BA2"/>
    <w:rsid w:val="006B6529"/>
    <w:rsid w:val="006B7018"/>
    <w:rsid w:val="006C0C32"/>
    <w:rsid w:val="006C1A5A"/>
    <w:rsid w:val="006C2B4F"/>
    <w:rsid w:val="006C33D9"/>
    <w:rsid w:val="006C3541"/>
    <w:rsid w:val="006C38CD"/>
    <w:rsid w:val="006C3F84"/>
    <w:rsid w:val="006C4B99"/>
    <w:rsid w:val="006C7DE8"/>
    <w:rsid w:val="006D0154"/>
    <w:rsid w:val="006D0270"/>
    <w:rsid w:val="006D0F00"/>
    <w:rsid w:val="006D15DA"/>
    <w:rsid w:val="006D40D5"/>
    <w:rsid w:val="006D678A"/>
    <w:rsid w:val="006D6C4D"/>
    <w:rsid w:val="006E047B"/>
    <w:rsid w:val="006E0E7A"/>
    <w:rsid w:val="006E0F16"/>
    <w:rsid w:val="006E40E3"/>
    <w:rsid w:val="006E52EA"/>
    <w:rsid w:val="006E5FA7"/>
    <w:rsid w:val="006E6627"/>
    <w:rsid w:val="006E72E5"/>
    <w:rsid w:val="006F1A7A"/>
    <w:rsid w:val="006F1C12"/>
    <w:rsid w:val="006F25C3"/>
    <w:rsid w:val="006F3DDD"/>
    <w:rsid w:val="006F426C"/>
    <w:rsid w:val="006F5711"/>
    <w:rsid w:val="006F62F0"/>
    <w:rsid w:val="006F69FC"/>
    <w:rsid w:val="006F6EC7"/>
    <w:rsid w:val="006F71D9"/>
    <w:rsid w:val="006F74DB"/>
    <w:rsid w:val="006F75D1"/>
    <w:rsid w:val="006F7EF9"/>
    <w:rsid w:val="00700E7C"/>
    <w:rsid w:val="007012E3"/>
    <w:rsid w:val="007013DC"/>
    <w:rsid w:val="00701BF4"/>
    <w:rsid w:val="00702382"/>
    <w:rsid w:val="00702BF5"/>
    <w:rsid w:val="00703701"/>
    <w:rsid w:val="0070377A"/>
    <w:rsid w:val="00704DE6"/>
    <w:rsid w:val="00704F89"/>
    <w:rsid w:val="00705573"/>
    <w:rsid w:val="00705BFF"/>
    <w:rsid w:val="00706114"/>
    <w:rsid w:val="0071169B"/>
    <w:rsid w:val="00712931"/>
    <w:rsid w:val="00712B81"/>
    <w:rsid w:val="00712B8E"/>
    <w:rsid w:val="00712DEA"/>
    <w:rsid w:val="00714083"/>
    <w:rsid w:val="0071433F"/>
    <w:rsid w:val="00714753"/>
    <w:rsid w:val="00715758"/>
    <w:rsid w:val="007159BE"/>
    <w:rsid w:val="00716DAF"/>
    <w:rsid w:val="00716DF9"/>
    <w:rsid w:val="00717CC7"/>
    <w:rsid w:val="00721CDA"/>
    <w:rsid w:val="00721F8D"/>
    <w:rsid w:val="007225AC"/>
    <w:rsid w:val="00723E95"/>
    <w:rsid w:val="007243E9"/>
    <w:rsid w:val="0072496A"/>
    <w:rsid w:val="00725FD0"/>
    <w:rsid w:val="00726A1F"/>
    <w:rsid w:val="00727DB1"/>
    <w:rsid w:val="00727E5C"/>
    <w:rsid w:val="0073000B"/>
    <w:rsid w:val="00730055"/>
    <w:rsid w:val="00730D4C"/>
    <w:rsid w:val="0073164B"/>
    <w:rsid w:val="00731E83"/>
    <w:rsid w:val="0073344D"/>
    <w:rsid w:val="00735F20"/>
    <w:rsid w:val="00736708"/>
    <w:rsid w:val="00736A1E"/>
    <w:rsid w:val="00736AD6"/>
    <w:rsid w:val="00737D70"/>
    <w:rsid w:val="00737D75"/>
    <w:rsid w:val="007401F1"/>
    <w:rsid w:val="007405AA"/>
    <w:rsid w:val="007406BF"/>
    <w:rsid w:val="00740EF2"/>
    <w:rsid w:val="0074117F"/>
    <w:rsid w:val="007416AF"/>
    <w:rsid w:val="00741702"/>
    <w:rsid w:val="0074180C"/>
    <w:rsid w:val="0074258D"/>
    <w:rsid w:val="00742D2C"/>
    <w:rsid w:val="007450D8"/>
    <w:rsid w:val="00745ABE"/>
    <w:rsid w:val="00745CE1"/>
    <w:rsid w:val="00745D0B"/>
    <w:rsid w:val="00745F87"/>
    <w:rsid w:val="00746B2D"/>
    <w:rsid w:val="00746C47"/>
    <w:rsid w:val="00747F28"/>
    <w:rsid w:val="00750D68"/>
    <w:rsid w:val="00750E34"/>
    <w:rsid w:val="00751F34"/>
    <w:rsid w:val="00751F82"/>
    <w:rsid w:val="007525D6"/>
    <w:rsid w:val="007560AF"/>
    <w:rsid w:val="00756537"/>
    <w:rsid w:val="00756B5F"/>
    <w:rsid w:val="007576B5"/>
    <w:rsid w:val="00757A6B"/>
    <w:rsid w:val="0076004B"/>
    <w:rsid w:val="00760A94"/>
    <w:rsid w:val="00760AD9"/>
    <w:rsid w:val="0076246A"/>
    <w:rsid w:val="00763423"/>
    <w:rsid w:val="007644E6"/>
    <w:rsid w:val="007655B4"/>
    <w:rsid w:val="007666F4"/>
    <w:rsid w:val="007679DE"/>
    <w:rsid w:val="00770DDD"/>
    <w:rsid w:val="00771A38"/>
    <w:rsid w:val="00772C8F"/>
    <w:rsid w:val="007739AF"/>
    <w:rsid w:val="00773EF2"/>
    <w:rsid w:val="00774EEB"/>
    <w:rsid w:val="00775153"/>
    <w:rsid w:val="00775155"/>
    <w:rsid w:val="00775508"/>
    <w:rsid w:val="0077587B"/>
    <w:rsid w:val="00775CC0"/>
    <w:rsid w:val="00776E22"/>
    <w:rsid w:val="00780588"/>
    <w:rsid w:val="00780D0A"/>
    <w:rsid w:val="00780F11"/>
    <w:rsid w:val="0078399E"/>
    <w:rsid w:val="00783B2E"/>
    <w:rsid w:val="0078490D"/>
    <w:rsid w:val="0078519D"/>
    <w:rsid w:val="0078522F"/>
    <w:rsid w:val="007862F6"/>
    <w:rsid w:val="00787317"/>
    <w:rsid w:val="00790408"/>
    <w:rsid w:val="00791602"/>
    <w:rsid w:val="007928D6"/>
    <w:rsid w:val="00792B8A"/>
    <w:rsid w:val="0079311D"/>
    <w:rsid w:val="007931DD"/>
    <w:rsid w:val="00793F42"/>
    <w:rsid w:val="00794973"/>
    <w:rsid w:val="00794B11"/>
    <w:rsid w:val="00794FC5"/>
    <w:rsid w:val="00796A72"/>
    <w:rsid w:val="007A0C13"/>
    <w:rsid w:val="007A1329"/>
    <w:rsid w:val="007A17AC"/>
    <w:rsid w:val="007A1E57"/>
    <w:rsid w:val="007A260D"/>
    <w:rsid w:val="007A2EC3"/>
    <w:rsid w:val="007A3214"/>
    <w:rsid w:val="007A38B9"/>
    <w:rsid w:val="007A3CC4"/>
    <w:rsid w:val="007A3D23"/>
    <w:rsid w:val="007A46E4"/>
    <w:rsid w:val="007A5006"/>
    <w:rsid w:val="007A567B"/>
    <w:rsid w:val="007A5887"/>
    <w:rsid w:val="007A6177"/>
    <w:rsid w:val="007A6AA3"/>
    <w:rsid w:val="007A6D68"/>
    <w:rsid w:val="007A6EC1"/>
    <w:rsid w:val="007A7776"/>
    <w:rsid w:val="007A7F11"/>
    <w:rsid w:val="007B07B0"/>
    <w:rsid w:val="007B2DF8"/>
    <w:rsid w:val="007B33EB"/>
    <w:rsid w:val="007B3CF8"/>
    <w:rsid w:val="007B3DC0"/>
    <w:rsid w:val="007B50C1"/>
    <w:rsid w:val="007B573B"/>
    <w:rsid w:val="007B6A46"/>
    <w:rsid w:val="007B6DCF"/>
    <w:rsid w:val="007B6E1E"/>
    <w:rsid w:val="007B7793"/>
    <w:rsid w:val="007C02DE"/>
    <w:rsid w:val="007C07C9"/>
    <w:rsid w:val="007C19E3"/>
    <w:rsid w:val="007C23A4"/>
    <w:rsid w:val="007C2806"/>
    <w:rsid w:val="007C2D31"/>
    <w:rsid w:val="007C3815"/>
    <w:rsid w:val="007C3B6D"/>
    <w:rsid w:val="007C40F8"/>
    <w:rsid w:val="007C4827"/>
    <w:rsid w:val="007C55AC"/>
    <w:rsid w:val="007C6C46"/>
    <w:rsid w:val="007C707B"/>
    <w:rsid w:val="007D0B23"/>
    <w:rsid w:val="007D0B86"/>
    <w:rsid w:val="007D1A08"/>
    <w:rsid w:val="007D2C4C"/>
    <w:rsid w:val="007D2EAF"/>
    <w:rsid w:val="007D38FE"/>
    <w:rsid w:val="007D413D"/>
    <w:rsid w:val="007D4D01"/>
    <w:rsid w:val="007D5AFA"/>
    <w:rsid w:val="007D5EF5"/>
    <w:rsid w:val="007D7F17"/>
    <w:rsid w:val="007E0104"/>
    <w:rsid w:val="007E0160"/>
    <w:rsid w:val="007E0AE4"/>
    <w:rsid w:val="007E21F7"/>
    <w:rsid w:val="007E23F0"/>
    <w:rsid w:val="007E29C7"/>
    <w:rsid w:val="007E2B60"/>
    <w:rsid w:val="007E2F82"/>
    <w:rsid w:val="007E3175"/>
    <w:rsid w:val="007E37E7"/>
    <w:rsid w:val="007E3836"/>
    <w:rsid w:val="007E3D98"/>
    <w:rsid w:val="007E491F"/>
    <w:rsid w:val="007E50E8"/>
    <w:rsid w:val="007E54E7"/>
    <w:rsid w:val="007E6351"/>
    <w:rsid w:val="007E6895"/>
    <w:rsid w:val="007E69FE"/>
    <w:rsid w:val="007E7F98"/>
    <w:rsid w:val="007F0581"/>
    <w:rsid w:val="007F0D77"/>
    <w:rsid w:val="007F2538"/>
    <w:rsid w:val="007F2CAA"/>
    <w:rsid w:val="007F2D24"/>
    <w:rsid w:val="007F32CF"/>
    <w:rsid w:val="007F3E1D"/>
    <w:rsid w:val="007F4C53"/>
    <w:rsid w:val="007F51E7"/>
    <w:rsid w:val="007F576D"/>
    <w:rsid w:val="007F5BF5"/>
    <w:rsid w:val="007F6017"/>
    <w:rsid w:val="007F787F"/>
    <w:rsid w:val="007F7F36"/>
    <w:rsid w:val="00801F5D"/>
    <w:rsid w:val="00802023"/>
    <w:rsid w:val="00802A4F"/>
    <w:rsid w:val="00803144"/>
    <w:rsid w:val="008033DA"/>
    <w:rsid w:val="008043C6"/>
    <w:rsid w:val="008047F6"/>
    <w:rsid w:val="00805087"/>
    <w:rsid w:val="008060C2"/>
    <w:rsid w:val="0080664B"/>
    <w:rsid w:val="00806A73"/>
    <w:rsid w:val="0080765A"/>
    <w:rsid w:val="008106EA"/>
    <w:rsid w:val="00810873"/>
    <w:rsid w:val="00812734"/>
    <w:rsid w:val="008132F2"/>
    <w:rsid w:val="00813552"/>
    <w:rsid w:val="0081399D"/>
    <w:rsid w:val="00813C21"/>
    <w:rsid w:val="00814A5F"/>
    <w:rsid w:val="00814FA7"/>
    <w:rsid w:val="00815716"/>
    <w:rsid w:val="0081600C"/>
    <w:rsid w:val="008170DD"/>
    <w:rsid w:val="00817C20"/>
    <w:rsid w:val="00817F7D"/>
    <w:rsid w:val="00821CA1"/>
    <w:rsid w:val="008225FB"/>
    <w:rsid w:val="00822BAE"/>
    <w:rsid w:val="0082445B"/>
    <w:rsid w:val="0082507E"/>
    <w:rsid w:val="00825F4A"/>
    <w:rsid w:val="0083012F"/>
    <w:rsid w:val="008311F5"/>
    <w:rsid w:val="008314E2"/>
    <w:rsid w:val="00831EC2"/>
    <w:rsid w:val="00832444"/>
    <w:rsid w:val="00835F41"/>
    <w:rsid w:val="0083624B"/>
    <w:rsid w:val="0083642B"/>
    <w:rsid w:val="00836463"/>
    <w:rsid w:val="008367EE"/>
    <w:rsid w:val="00836887"/>
    <w:rsid w:val="0083787E"/>
    <w:rsid w:val="008404B9"/>
    <w:rsid w:val="008407C4"/>
    <w:rsid w:val="00840C58"/>
    <w:rsid w:val="00840CB7"/>
    <w:rsid w:val="008417B1"/>
    <w:rsid w:val="00841947"/>
    <w:rsid w:val="008420B2"/>
    <w:rsid w:val="00842360"/>
    <w:rsid w:val="0084374B"/>
    <w:rsid w:val="00843E99"/>
    <w:rsid w:val="00844702"/>
    <w:rsid w:val="0084501B"/>
    <w:rsid w:val="0084635C"/>
    <w:rsid w:val="00846BE2"/>
    <w:rsid w:val="00847532"/>
    <w:rsid w:val="008477B0"/>
    <w:rsid w:val="00847EB4"/>
    <w:rsid w:val="00850045"/>
    <w:rsid w:val="00850D2D"/>
    <w:rsid w:val="00851F62"/>
    <w:rsid w:val="00853A12"/>
    <w:rsid w:val="00853C61"/>
    <w:rsid w:val="00853E9B"/>
    <w:rsid w:val="008549EB"/>
    <w:rsid w:val="0086107A"/>
    <w:rsid w:val="00861894"/>
    <w:rsid w:val="00862BC0"/>
    <w:rsid w:val="00862E55"/>
    <w:rsid w:val="008640D3"/>
    <w:rsid w:val="00864BA1"/>
    <w:rsid w:val="008657A3"/>
    <w:rsid w:val="00865840"/>
    <w:rsid w:val="00866061"/>
    <w:rsid w:val="00866330"/>
    <w:rsid w:val="00866944"/>
    <w:rsid w:val="0086718F"/>
    <w:rsid w:val="00867CD2"/>
    <w:rsid w:val="00867CD4"/>
    <w:rsid w:val="00870E06"/>
    <w:rsid w:val="00870FC3"/>
    <w:rsid w:val="008713A8"/>
    <w:rsid w:val="00871EBE"/>
    <w:rsid w:val="00872069"/>
    <w:rsid w:val="00872F21"/>
    <w:rsid w:val="00873163"/>
    <w:rsid w:val="008735E1"/>
    <w:rsid w:val="00874303"/>
    <w:rsid w:val="0087445F"/>
    <w:rsid w:val="008745B0"/>
    <w:rsid w:val="008757CB"/>
    <w:rsid w:val="008757D1"/>
    <w:rsid w:val="008758F9"/>
    <w:rsid w:val="00875CDD"/>
    <w:rsid w:val="0087611D"/>
    <w:rsid w:val="00877672"/>
    <w:rsid w:val="00877D2F"/>
    <w:rsid w:val="008802D5"/>
    <w:rsid w:val="00881684"/>
    <w:rsid w:val="00882A53"/>
    <w:rsid w:val="00883006"/>
    <w:rsid w:val="0088344F"/>
    <w:rsid w:val="0088392A"/>
    <w:rsid w:val="0088417D"/>
    <w:rsid w:val="008853F2"/>
    <w:rsid w:val="0088591E"/>
    <w:rsid w:val="00886008"/>
    <w:rsid w:val="0088787A"/>
    <w:rsid w:val="008902F7"/>
    <w:rsid w:val="00890C48"/>
    <w:rsid w:val="008911E0"/>
    <w:rsid w:val="008919AE"/>
    <w:rsid w:val="00891E64"/>
    <w:rsid w:val="00892D50"/>
    <w:rsid w:val="00893FA9"/>
    <w:rsid w:val="00896C09"/>
    <w:rsid w:val="00896C8C"/>
    <w:rsid w:val="00896FB3"/>
    <w:rsid w:val="00897A53"/>
    <w:rsid w:val="00897DC2"/>
    <w:rsid w:val="008A0B51"/>
    <w:rsid w:val="008A13E4"/>
    <w:rsid w:val="008A1820"/>
    <w:rsid w:val="008A1F00"/>
    <w:rsid w:val="008A1FAB"/>
    <w:rsid w:val="008A345E"/>
    <w:rsid w:val="008A3C15"/>
    <w:rsid w:val="008A5A09"/>
    <w:rsid w:val="008A5C61"/>
    <w:rsid w:val="008B0300"/>
    <w:rsid w:val="008B0623"/>
    <w:rsid w:val="008B1272"/>
    <w:rsid w:val="008B13B0"/>
    <w:rsid w:val="008B13BE"/>
    <w:rsid w:val="008B2A3D"/>
    <w:rsid w:val="008B2FEE"/>
    <w:rsid w:val="008B3364"/>
    <w:rsid w:val="008B3CA4"/>
    <w:rsid w:val="008B3F66"/>
    <w:rsid w:val="008B45AD"/>
    <w:rsid w:val="008B4CAD"/>
    <w:rsid w:val="008B52B4"/>
    <w:rsid w:val="008B53BC"/>
    <w:rsid w:val="008B5DDB"/>
    <w:rsid w:val="008C0F62"/>
    <w:rsid w:val="008C1C83"/>
    <w:rsid w:val="008C20CB"/>
    <w:rsid w:val="008C259C"/>
    <w:rsid w:val="008C2E68"/>
    <w:rsid w:val="008C2FFE"/>
    <w:rsid w:val="008C3250"/>
    <w:rsid w:val="008C4263"/>
    <w:rsid w:val="008C4318"/>
    <w:rsid w:val="008C4BAC"/>
    <w:rsid w:val="008C54A8"/>
    <w:rsid w:val="008C7F27"/>
    <w:rsid w:val="008D0A97"/>
    <w:rsid w:val="008D0CE6"/>
    <w:rsid w:val="008D2699"/>
    <w:rsid w:val="008D3C5B"/>
    <w:rsid w:val="008D4071"/>
    <w:rsid w:val="008D553E"/>
    <w:rsid w:val="008D5E51"/>
    <w:rsid w:val="008D7161"/>
    <w:rsid w:val="008E02A3"/>
    <w:rsid w:val="008E0937"/>
    <w:rsid w:val="008E10E6"/>
    <w:rsid w:val="008E119D"/>
    <w:rsid w:val="008E135C"/>
    <w:rsid w:val="008E150A"/>
    <w:rsid w:val="008E24FA"/>
    <w:rsid w:val="008E28F9"/>
    <w:rsid w:val="008E3DA4"/>
    <w:rsid w:val="008E45D9"/>
    <w:rsid w:val="008E5011"/>
    <w:rsid w:val="008E53D8"/>
    <w:rsid w:val="008E63EA"/>
    <w:rsid w:val="008E658C"/>
    <w:rsid w:val="008E6E67"/>
    <w:rsid w:val="008E6F47"/>
    <w:rsid w:val="008E7447"/>
    <w:rsid w:val="008E7EA3"/>
    <w:rsid w:val="008F021B"/>
    <w:rsid w:val="008F0285"/>
    <w:rsid w:val="008F0467"/>
    <w:rsid w:val="008F0588"/>
    <w:rsid w:val="008F0614"/>
    <w:rsid w:val="008F0DB7"/>
    <w:rsid w:val="008F1664"/>
    <w:rsid w:val="008F3569"/>
    <w:rsid w:val="008F363C"/>
    <w:rsid w:val="008F4103"/>
    <w:rsid w:val="008F4710"/>
    <w:rsid w:val="008F47ED"/>
    <w:rsid w:val="008F5561"/>
    <w:rsid w:val="008F58B7"/>
    <w:rsid w:val="008F6121"/>
    <w:rsid w:val="008F6DB3"/>
    <w:rsid w:val="008F72C5"/>
    <w:rsid w:val="008F782E"/>
    <w:rsid w:val="00901FC7"/>
    <w:rsid w:val="00902AA5"/>
    <w:rsid w:val="009031A6"/>
    <w:rsid w:val="0090334C"/>
    <w:rsid w:val="00903D21"/>
    <w:rsid w:val="00904C4A"/>
    <w:rsid w:val="00904DA5"/>
    <w:rsid w:val="00905D14"/>
    <w:rsid w:val="009063DB"/>
    <w:rsid w:val="00906991"/>
    <w:rsid w:val="0090790E"/>
    <w:rsid w:val="00907E52"/>
    <w:rsid w:val="00910292"/>
    <w:rsid w:val="00910DAB"/>
    <w:rsid w:val="009111FA"/>
    <w:rsid w:val="00911967"/>
    <w:rsid w:val="00912346"/>
    <w:rsid w:val="00912F19"/>
    <w:rsid w:val="0091300A"/>
    <w:rsid w:val="00913191"/>
    <w:rsid w:val="009133CC"/>
    <w:rsid w:val="00913674"/>
    <w:rsid w:val="0091469B"/>
    <w:rsid w:val="00915536"/>
    <w:rsid w:val="0091632A"/>
    <w:rsid w:val="00920772"/>
    <w:rsid w:val="009218D9"/>
    <w:rsid w:val="009226F8"/>
    <w:rsid w:val="00922BAF"/>
    <w:rsid w:val="00923F84"/>
    <w:rsid w:val="00924285"/>
    <w:rsid w:val="00924428"/>
    <w:rsid w:val="00924BF0"/>
    <w:rsid w:val="0092513C"/>
    <w:rsid w:val="009255AA"/>
    <w:rsid w:val="0092579C"/>
    <w:rsid w:val="00925A10"/>
    <w:rsid w:val="00925A11"/>
    <w:rsid w:val="0092754D"/>
    <w:rsid w:val="009277F6"/>
    <w:rsid w:val="00927A0C"/>
    <w:rsid w:val="00930007"/>
    <w:rsid w:val="00930170"/>
    <w:rsid w:val="0093119F"/>
    <w:rsid w:val="00931D70"/>
    <w:rsid w:val="009326C1"/>
    <w:rsid w:val="00932EB4"/>
    <w:rsid w:val="00933730"/>
    <w:rsid w:val="00934EAD"/>
    <w:rsid w:val="00936637"/>
    <w:rsid w:val="00937008"/>
    <w:rsid w:val="009404CA"/>
    <w:rsid w:val="00940636"/>
    <w:rsid w:val="00940DD4"/>
    <w:rsid w:val="00941C7C"/>
    <w:rsid w:val="00942CA6"/>
    <w:rsid w:val="00943597"/>
    <w:rsid w:val="00945064"/>
    <w:rsid w:val="009468CC"/>
    <w:rsid w:val="0094693F"/>
    <w:rsid w:val="009472D5"/>
    <w:rsid w:val="00947464"/>
    <w:rsid w:val="00947614"/>
    <w:rsid w:val="00947B23"/>
    <w:rsid w:val="0095006D"/>
    <w:rsid w:val="009513B0"/>
    <w:rsid w:val="00953767"/>
    <w:rsid w:val="00954529"/>
    <w:rsid w:val="00955569"/>
    <w:rsid w:val="00955E74"/>
    <w:rsid w:val="009562DC"/>
    <w:rsid w:val="00957784"/>
    <w:rsid w:val="00957E92"/>
    <w:rsid w:val="00960269"/>
    <w:rsid w:val="009607F2"/>
    <w:rsid w:val="0096156E"/>
    <w:rsid w:val="00962028"/>
    <w:rsid w:val="00963265"/>
    <w:rsid w:val="00965EB3"/>
    <w:rsid w:val="00966E85"/>
    <w:rsid w:val="00966F80"/>
    <w:rsid w:val="00967693"/>
    <w:rsid w:val="009711F9"/>
    <w:rsid w:val="009716F3"/>
    <w:rsid w:val="00971A50"/>
    <w:rsid w:val="0097266F"/>
    <w:rsid w:val="00972B5D"/>
    <w:rsid w:val="009738A8"/>
    <w:rsid w:val="00974030"/>
    <w:rsid w:val="00974132"/>
    <w:rsid w:val="0097486D"/>
    <w:rsid w:val="00974A39"/>
    <w:rsid w:val="0097516B"/>
    <w:rsid w:val="00975593"/>
    <w:rsid w:val="00976BEE"/>
    <w:rsid w:val="00977E74"/>
    <w:rsid w:val="009800CA"/>
    <w:rsid w:val="00981FF2"/>
    <w:rsid w:val="00982A4A"/>
    <w:rsid w:val="00982D70"/>
    <w:rsid w:val="009837F8"/>
    <w:rsid w:val="009840A1"/>
    <w:rsid w:val="0098437C"/>
    <w:rsid w:val="0098446B"/>
    <w:rsid w:val="00984E35"/>
    <w:rsid w:val="00990118"/>
    <w:rsid w:val="009903F6"/>
    <w:rsid w:val="00990567"/>
    <w:rsid w:val="009906A9"/>
    <w:rsid w:val="00990752"/>
    <w:rsid w:val="0099089D"/>
    <w:rsid w:val="00990FAC"/>
    <w:rsid w:val="00991FE1"/>
    <w:rsid w:val="00992357"/>
    <w:rsid w:val="0099239E"/>
    <w:rsid w:val="0099457F"/>
    <w:rsid w:val="009953CC"/>
    <w:rsid w:val="0099542A"/>
    <w:rsid w:val="00995938"/>
    <w:rsid w:val="00995B0E"/>
    <w:rsid w:val="00995D61"/>
    <w:rsid w:val="009962ED"/>
    <w:rsid w:val="0099636A"/>
    <w:rsid w:val="0099664E"/>
    <w:rsid w:val="00996AAA"/>
    <w:rsid w:val="0099F76D"/>
    <w:rsid w:val="009A0C84"/>
    <w:rsid w:val="009A2B44"/>
    <w:rsid w:val="009A3431"/>
    <w:rsid w:val="009A465B"/>
    <w:rsid w:val="009A547B"/>
    <w:rsid w:val="009A57D9"/>
    <w:rsid w:val="009A5968"/>
    <w:rsid w:val="009A6679"/>
    <w:rsid w:val="009A7103"/>
    <w:rsid w:val="009B0503"/>
    <w:rsid w:val="009B05A7"/>
    <w:rsid w:val="009B0EBA"/>
    <w:rsid w:val="009B1540"/>
    <w:rsid w:val="009B1E21"/>
    <w:rsid w:val="009B2438"/>
    <w:rsid w:val="009B29F2"/>
    <w:rsid w:val="009B383F"/>
    <w:rsid w:val="009B3F3C"/>
    <w:rsid w:val="009B3F8E"/>
    <w:rsid w:val="009B4031"/>
    <w:rsid w:val="009B43FF"/>
    <w:rsid w:val="009B4876"/>
    <w:rsid w:val="009B4D3E"/>
    <w:rsid w:val="009B54EC"/>
    <w:rsid w:val="009B59AE"/>
    <w:rsid w:val="009B5AB6"/>
    <w:rsid w:val="009B5BAD"/>
    <w:rsid w:val="009B5DF4"/>
    <w:rsid w:val="009B6310"/>
    <w:rsid w:val="009C0150"/>
    <w:rsid w:val="009C01B3"/>
    <w:rsid w:val="009C0805"/>
    <w:rsid w:val="009C2AAA"/>
    <w:rsid w:val="009C2B56"/>
    <w:rsid w:val="009C30F7"/>
    <w:rsid w:val="009C389E"/>
    <w:rsid w:val="009C3C7D"/>
    <w:rsid w:val="009C4DC3"/>
    <w:rsid w:val="009C4F9B"/>
    <w:rsid w:val="009C5EDF"/>
    <w:rsid w:val="009C5FA1"/>
    <w:rsid w:val="009C6780"/>
    <w:rsid w:val="009D0B97"/>
    <w:rsid w:val="009D10FA"/>
    <w:rsid w:val="009D1267"/>
    <w:rsid w:val="009D1551"/>
    <w:rsid w:val="009D1847"/>
    <w:rsid w:val="009D1DAF"/>
    <w:rsid w:val="009D29FA"/>
    <w:rsid w:val="009D2EDD"/>
    <w:rsid w:val="009D3D35"/>
    <w:rsid w:val="009D46DB"/>
    <w:rsid w:val="009E074B"/>
    <w:rsid w:val="009E27CB"/>
    <w:rsid w:val="009E49A4"/>
    <w:rsid w:val="009E6406"/>
    <w:rsid w:val="009E6EA8"/>
    <w:rsid w:val="009E7BD3"/>
    <w:rsid w:val="009F0933"/>
    <w:rsid w:val="009F0D3E"/>
    <w:rsid w:val="009F17DA"/>
    <w:rsid w:val="009F3F7C"/>
    <w:rsid w:val="009F4E58"/>
    <w:rsid w:val="009F4F35"/>
    <w:rsid w:val="009F5B22"/>
    <w:rsid w:val="009F6472"/>
    <w:rsid w:val="009F6699"/>
    <w:rsid w:val="009F69F5"/>
    <w:rsid w:val="009F6A1A"/>
    <w:rsid w:val="009F77BF"/>
    <w:rsid w:val="00A0074B"/>
    <w:rsid w:val="00A01B9E"/>
    <w:rsid w:val="00A01E3F"/>
    <w:rsid w:val="00A0268F"/>
    <w:rsid w:val="00A02D65"/>
    <w:rsid w:val="00A041A3"/>
    <w:rsid w:val="00A044F2"/>
    <w:rsid w:val="00A0565C"/>
    <w:rsid w:val="00A06412"/>
    <w:rsid w:val="00A07088"/>
    <w:rsid w:val="00A07395"/>
    <w:rsid w:val="00A07471"/>
    <w:rsid w:val="00A0777E"/>
    <w:rsid w:val="00A079AD"/>
    <w:rsid w:val="00A07A85"/>
    <w:rsid w:val="00A11657"/>
    <w:rsid w:val="00A12D4E"/>
    <w:rsid w:val="00A134DF"/>
    <w:rsid w:val="00A13F61"/>
    <w:rsid w:val="00A14EB3"/>
    <w:rsid w:val="00A15671"/>
    <w:rsid w:val="00A15F4D"/>
    <w:rsid w:val="00A16AD9"/>
    <w:rsid w:val="00A17358"/>
    <w:rsid w:val="00A173BD"/>
    <w:rsid w:val="00A17712"/>
    <w:rsid w:val="00A21C8F"/>
    <w:rsid w:val="00A21FF4"/>
    <w:rsid w:val="00A22854"/>
    <w:rsid w:val="00A22929"/>
    <w:rsid w:val="00A22A14"/>
    <w:rsid w:val="00A237C1"/>
    <w:rsid w:val="00A23A1B"/>
    <w:rsid w:val="00A23BD2"/>
    <w:rsid w:val="00A246B5"/>
    <w:rsid w:val="00A24ED6"/>
    <w:rsid w:val="00A250D7"/>
    <w:rsid w:val="00A252A3"/>
    <w:rsid w:val="00A25AC4"/>
    <w:rsid w:val="00A27824"/>
    <w:rsid w:val="00A3055D"/>
    <w:rsid w:val="00A30CB5"/>
    <w:rsid w:val="00A3167D"/>
    <w:rsid w:val="00A31A49"/>
    <w:rsid w:val="00A31D77"/>
    <w:rsid w:val="00A32024"/>
    <w:rsid w:val="00A32615"/>
    <w:rsid w:val="00A32DEE"/>
    <w:rsid w:val="00A33003"/>
    <w:rsid w:val="00A33039"/>
    <w:rsid w:val="00A33719"/>
    <w:rsid w:val="00A33766"/>
    <w:rsid w:val="00A347A1"/>
    <w:rsid w:val="00A35527"/>
    <w:rsid w:val="00A3589E"/>
    <w:rsid w:val="00A3620A"/>
    <w:rsid w:val="00A372A6"/>
    <w:rsid w:val="00A378DD"/>
    <w:rsid w:val="00A37D96"/>
    <w:rsid w:val="00A409E8"/>
    <w:rsid w:val="00A41CD1"/>
    <w:rsid w:val="00A4299E"/>
    <w:rsid w:val="00A42EE0"/>
    <w:rsid w:val="00A43B3B"/>
    <w:rsid w:val="00A44125"/>
    <w:rsid w:val="00A44EF0"/>
    <w:rsid w:val="00A4501D"/>
    <w:rsid w:val="00A45572"/>
    <w:rsid w:val="00A45930"/>
    <w:rsid w:val="00A45E09"/>
    <w:rsid w:val="00A464ED"/>
    <w:rsid w:val="00A46770"/>
    <w:rsid w:val="00A46E66"/>
    <w:rsid w:val="00A47694"/>
    <w:rsid w:val="00A47E90"/>
    <w:rsid w:val="00A51177"/>
    <w:rsid w:val="00A5118D"/>
    <w:rsid w:val="00A533AB"/>
    <w:rsid w:val="00A534AA"/>
    <w:rsid w:val="00A53EFF"/>
    <w:rsid w:val="00A551F3"/>
    <w:rsid w:val="00A554DE"/>
    <w:rsid w:val="00A55788"/>
    <w:rsid w:val="00A55969"/>
    <w:rsid w:val="00A55A5D"/>
    <w:rsid w:val="00A55F92"/>
    <w:rsid w:val="00A56D01"/>
    <w:rsid w:val="00A56E67"/>
    <w:rsid w:val="00A61CC2"/>
    <w:rsid w:val="00A62B2E"/>
    <w:rsid w:val="00A62BE9"/>
    <w:rsid w:val="00A62D72"/>
    <w:rsid w:val="00A6332E"/>
    <w:rsid w:val="00A6511A"/>
    <w:rsid w:val="00A65AC8"/>
    <w:rsid w:val="00A6662E"/>
    <w:rsid w:val="00A66633"/>
    <w:rsid w:val="00A667BA"/>
    <w:rsid w:val="00A67D4E"/>
    <w:rsid w:val="00A70E21"/>
    <w:rsid w:val="00A7103C"/>
    <w:rsid w:val="00A7103E"/>
    <w:rsid w:val="00A710B1"/>
    <w:rsid w:val="00A71530"/>
    <w:rsid w:val="00A72732"/>
    <w:rsid w:val="00A7389E"/>
    <w:rsid w:val="00A73C56"/>
    <w:rsid w:val="00A746FD"/>
    <w:rsid w:val="00A748E7"/>
    <w:rsid w:val="00A752E7"/>
    <w:rsid w:val="00A76042"/>
    <w:rsid w:val="00A765E6"/>
    <w:rsid w:val="00A7670E"/>
    <w:rsid w:val="00A76B20"/>
    <w:rsid w:val="00A76CB1"/>
    <w:rsid w:val="00A777C6"/>
    <w:rsid w:val="00A77873"/>
    <w:rsid w:val="00A77BB9"/>
    <w:rsid w:val="00A80A73"/>
    <w:rsid w:val="00A826DD"/>
    <w:rsid w:val="00A83F57"/>
    <w:rsid w:val="00A8484D"/>
    <w:rsid w:val="00A85815"/>
    <w:rsid w:val="00A85D51"/>
    <w:rsid w:val="00A85FD6"/>
    <w:rsid w:val="00A86086"/>
    <w:rsid w:val="00A86CBC"/>
    <w:rsid w:val="00A875D3"/>
    <w:rsid w:val="00A87B0D"/>
    <w:rsid w:val="00A90F7C"/>
    <w:rsid w:val="00A9125D"/>
    <w:rsid w:val="00A9300C"/>
    <w:rsid w:val="00A947B7"/>
    <w:rsid w:val="00A96481"/>
    <w:rsid w:val="00A969AC"/>
    <w:rsid w:val="00A9700C"/>
    <w:rsid w:val="00A977B5"/>
    <w:rsid w:val="00AA063A"/>
    <w:rsid w:val="00AA1333"/>
    <w:rsid w:val="00AA39EE"/>
    <w:rsid w:val="00AA43B1"/>
    <w:rsid w:val="00AA4A1C"/>
    <w:rsid w:val="00AA5462"/>
    <w:rsid w:val="00AA5B70"/>
    <w:rsid w:val="00AA6166"/>
    <w:rsid w:val="00AA7900"/>
    <w:rsid w:val="00AA7B88"/>
    <w:rsid w:val="00AA7CE1"/>
    <w:rsid w:val="00AB0D80"/>
    <w:rsid w:val="00AB14D4"/>
    <w:rsid w:val="00AB19F0"/>
    <w:rsid w:val="00AB1A4E"/>
    <w:rsid w:val="00AB1B1B"/>
    <w:rsid w:val="00AB2C76"/>
    <w:rsid w:val="00AB2D33"/>
    <w:rsid w:val="00AB304A"/>
    <w:rsid w:val="00AB30E6"/>
    <w:rsid w:val="00AB3DA3"/>
    <w:rsid w:val="00AB4452"/>
    <w:rsid w:val="00AB54E2"/>
    <w:rsid w:val="00AB5EB7"/>
    <w:rsid w:val="00AB601B"/>
    <w:rsid w:val="00AB681D"/>
    <w:rsid w:val="00AC34F4"/>
    <w:rsid w:val="00AC3BEA"/>
    <w:rsid w:val="00AC4691"/>
    <w:rsid w:val="00AC47A8"/>
    <w:rsid w:val="00AC47EB"/>
    <w:rsid w:val="00AC4A94"/>
    <w:rsid w:val="00AC580F"/>
    <w:rsid w:val="00AD0330"/>
    <w:rsid w:val="00AD06E2"/>
    <w:rsid w:val="00AD09F1"/>
    <w:rsid w:val="00AD0BF5"/>
    <w:rsid w:val="00AD29DA"/>
    <w:rsid w:val="00AD479C"/>
    <w:rsid w:val="00AD4A97"/>
    <w:rsid w:val="00AD5AF3"/>
    <w:rsid w:val="00AD5C27"/>
    <w:rsid w:val="00AD629E"/>
    <w:rsid w:val="00AD6DCD"/>
    <w:rsid w:val="00AD6E66"/>
    <w:rsid w:val="00AD6F8F"/>
    <w:rsid w:val="00AD78E3"/>
    <w:rsid w:val="00AE05BC"/>
    <w:rsid w:val="00AE1827"/>
    <w:rsid w:val="00AE18C1"/>
    <w:rsid w:val="00AE1BB0"/>
    <w:rsid w:val="00AE294E"/>
    <w:rsid w:val="00AE3D52"/>
    <w:rsid w:val="00AE42F7"/>
    <w:rsid w:val="00AE4CB4"/>
    <w:rsid w:val="00AE4F39"/>
    <w:rsid w:val="00AE567C"/>
    <w:rsid w:val="00AE60D5"/>
    <w:rsid w:val="00AE624A"/>
    <w:rsid w:val="00AE6C4B"/>
    <w:rsid w:val="00AE7080"/>
    <w:rsid w:val="00AE70E8"/>
    <w:rsid w:val="00AE714C"/>
    <w:rsid w:val="00AE754D"/>
    <w:rsid w:val="00AE76CC"/>
    <w:rsid w:val="00AE7EA3"/>
    <w:rsid w:val="00AF0214"/>
    <w:rsid w:val="00AF0570"/>
    <w:rsid w:val="00AF0C5A"/>
    <w:rsid w:val="00AF17FB"/>
    <w:rsid w:val="00AF18A6"/>
    <w:rsid w:val="00AF1B3F"/>
    <w:rsid w:val="00AF24C8"/>
    <w:rsid w:val="00AF2883"/>
    <w:rsid w:val="00AF2D8E"/>
    <w:rsid w:val="00AF3BAD"/>
    <w:rsid w:val="00AF474D"/>
    <w:rsid w:val="00AF4E2A"/>
    <w:rsid w:val="00AF4EE6"/>
    <w:rsid w:val="00AF5F9B"/>
    <w:rsid w:val="00AF6F90"/>
    <w:rsid w:val="00AF78F4"/>
    <w:rsid w:val="00AF7C54"/>
    <w:rsid w:val="00B00662"/>
    <w:rsid w:val="00B007AD"/>
    <w:rsid w:val="00B02BAF"/>
    <w:rsid w:val="00B02D44"/>
    <w:rsid w:val="00B02E0B"/>
    <w:rsid w:val="00B03371"/>
    <w:rsid w:val="00B03B79"/>
    <w:rsid w:val="00B03D54"/>
    <w:rsid w:val="00B047C8"/>
    <w:rsid w:val="00B0529B"/>
    <w:rsid w:val="00B06086"/>
    <w:rsid w:val="00B06D32"/>
    <w:rsid w:val="00B070AE"/>
    <w:rsid w:val="00B077E6"/>
    <w:rsid w:val="00B07CDB"/>
    <w:rsid w:val="00B07F16"/>
    <w:rsid w:val="00B101F6"/>
    <w:rsid w:val="00B10461"/>
    <w:rsid w:val="00B106B9"/>
    <w:rsid w:val="00B107B9"/>
    <w:rsid w:val="00B1126D"/>
    <w:rsid w:val="00B11804"/>
    <w:rsid w:val="00B122AC"/>
    <w:rsid w:val="00B1280C"/>
    <w:rsid w:val="00B12A38"/>
    <w:rsid w:val="00B13585"/>
    <w:rsid w:val="00B138D9"/>
    <w:rsid w:val="00B14051"/>
    <w:rsid w:val="00B1495B"/>
    <w:rsid w:val="00B14F81"/>
    <w:rsid w:val="00B15250"/>
    <w:rsid w:val="00B15324"/>
    <w:rsid w:val="00B1542B"/>
    <w:rsid w:val="00B15CA0"/>
    <w:rsid w:val="00B15E1D"/>
    <w:rsid w:val="00B1645D"/>
    <w:rsid w:val="00B205A3"/>
    <w:rsid w:val="00B21A60"/>
    <w:rsid w:val="00B21C00"/>
    <w:rsid w:val="00B22012"/>
    <w:rsid w:val="00B2255F"/>
    <w:rsid w:val="00B22F8E"/>
    <w:rsid w:val="00B2526C"/>
    <w:rsid w:val="00B25354"/>
    <w:rsid w:val="00B25BEE"/>
    <w:rsid w:val="00B25F78"/>
    <w:rsid w:val="00B26B21"/>
    <w:rsid w:val="00B26BC7"/>
    <w:rsid w:val="00B275C2"/>
    <w:rsid w:val="00B2784B"/>
    <w:rsid w:val="00B27CA5"/>
    <w:rsid w:val="00B309BB"/>
    <w:rsid w:val="00B3129C"/>
    <w:rsid w:val="00B3147C"/>
    <w:rsid w:val="00B31A96"/>
    <w:rsid w:val="00B31F8E"/>
    <w:rsid w:val="00B3276C"/>
    <w:rsid w:val="00B328AD"/>
    <w:rsid w:val="00B332F7"/>
    <w:rsid w:val="00B33404"/>
    <w:rsid w:val="00B337CB"/>
    <w:rsid w:val="00B337E7"/>
    <w:rsid w:val="00B33B71"/>
    <w:rsid w:val="00B33E59"/>
    <w:rsid w:val="00B35A37"/>
    <w:rsid w:val="00B35CAA"/>
    <w:rsid w:val="00B3769B"/>
    <w:rsid w:val="00B376F1"/>
    <w:rsid w:val="00B37B5E"/>
    <w:rsid w:val="00B37F0D"/>
    <w:rsid w:val="00B40110"/>
    <w:rsid w:val="00B413A7"/>
    <w:rsid w:val="00B414AD"/>
    <w:rsid w:val="00B4194E"/>
    <w:rsid w:val="00B428FF"/>
    <w:rsid w:val="00B431F4"/>
    <w:rsid w:val="00B43C52"/>
    <w:rsid w:val="00B44147"/>
    <w:rsid w:val="00B44521"/>
    <w:rsid w:val="00B45A4F"/>
    <w:rsid w:val="00B47C92"/>
    <w:rsid w:val="00B47FCF"/>
    <w:rsid w:val="00B500F9"/>
    <w:rsid w:val="00B5051F"/>
    <w:rsid w:val="00B50DDD"/>
    <w:rsid w:val="00B51442"/>
    <w:rsid w:val="00B520E9"/>
    <w:rsid w:val="00B52CAE"/>
    <w:rsid w:val="00B53A57"/>
    <w:rsid w:val="00B54C73"/>
    <w:rsid w:val="00B54E3C"/>
    <w:rsid w:val="00B55217"/>
    <w:rsid w:val="00B55844"/>
    <w:rsid w:val="00B55FD9"/>
    <w:rsid w:val="00B569BD"/>
    <w:rsid w:val="00B56ADD"/>
    <w:rsid w:val="00B56B8F"/>
    <w:rsid w:val="00B56E9A"/>
    <w:rsid w:val="00B617AB"/>
    <w:rsid w:val="00B62013"/>
    <w:rsid w:val="00B63CD0"/>
    <w:rsid w:val="00B64A78"/>
    <w:rsid w:val="00B64E23"/>
    <w:rsid w:val="00B652E0"/>
    <w:rsid w:val="00B6565D"/>
    <w:rsid w:val="00B65A53"/>
    <w:rsid w:val="00B65D3E"/>
    <w:rsid w:val="00B662E8"/>
    <w:rsid w:val="00B667DD"/>
    <w:rsid w:val="00B6756D"/>
    <w:rsid w:val="00B67A47"/>
    <w:rsid w:val="00B7029C"/>
    <w:rsid w:val="00B72527"/>
    <w:rsid w:val="00B729FC"/>
    <w:rsid w:val="00B72A12"/>
    <w:rsid w:val="00B72AB2"/>
    <w:rsid w:val="00B72DB7"/>
    <w:rsid w:val="00B73279"/>
    <w:rsid w:val="00B73E25"/>
    <w:rsid w:val="00B74073"/>
    <w:rsid w:val="00B74449"/>
    <w:rsid w:val="00B745D1"/>
    <w:rsid w:val="00B74745"/>
    <w:rsid w:val="00B74F24"/>
    <w:rsid w:val="00B756C4"/>
    <w:rsid w:val="00B75FD5"/>
    <w:rsid w:val="00B77581"/>
    <w:rsid w:val="00B80319"/>
    <w:rsid w:val="00B803D8"/>
    <w:rsid w:val="00B81D59"/>
    <w:rsid w:val="00B82607"/>
    <w:rsid w:val="00B82961"/>
    <w:rsid w:val="00B8396C"/>
    <w:rsid w:val="00B83CB0"/>
    <w:rsid w:val="00B85EDE"/>
    <w:rsid w:val="00B868D9"/>
    <w:rsid w:val="00B9028F"/>
    <w:rsid w:val="00B90E03"/>
    <w:rsid w:val="00B91067"/>
    <w:rsid w:val="00B94117"/>
    <w:rsid w:val="00B9449D"/>
    <w:rsid w:val="00B94A68"/>
    <w:rsid w:val="00B95195"/>
    <w:rsid w:val="00B957C9"/>
    <w:rsid w:val="00B963C2"/>
    <w:rsid w:val="00B969EC"/>
    <w:rsid w:val="00B97B9C"/>
    <w:rsid w:val="00B97E31"/>
    <w:rsid w:val="00B97F8A"/>
    <w:rsid w:val="00BA1253"/>
    <w:rsid w:val="00BA1C6E"/>
    <w:rsid w:val="00BA2EDF"/>
    <w:rsid w:val="00BA2EEA"/>
    <w:rsid w:val="00BA3F1E"/>
    <w:rsid w:val="00BA40E3"/>
    <w:rsid w:val="00BA534C"/>
    <w:rsid w:val="00BA5BF7"/>
    <w:rsid w:val="00BA6324"/>
    <w:rsid w:val="00BA6703"/>
    <w:rsid w:val="00BB07B3"/>
    <w:rsid w:val="00BB152C"/>
    <w:rsid w:val="00BB26D5"/>
    <w:rsid w:val="00BB29F7"/>
    <w:rsid w:val="00BB316E"/>
    <w:rsid w:val="00BB4ACB"/>
    <w:rsid w:val="00BB5912"/>
    <w:rsid w:val="00BB5A65"/>
    <w:rsid w:val="00BB5CA0"/>
    <w:rsid w:val="00BC028E"/>
    <w:rsid w:val="00BC116B"/>
    <w:rsid w:val="00BC198A"/>
    <w:rsid w:val="00BC2B95"/>
    <w:rsid w:val="00BC309E"/>
    <w:rsid w:val="00BC3125"/>
    <w:rsid w:val="00BC3CD2"/>
    <w:rsid w:val="00BC4983"/>
    <w:rsid w:val="00BC4C1E"/>
    <w:rsid w:val="00BC5A50"/>
    <w:rsid w:val="00BC6F92"/>
    <w:rsid w:val="00BC74D9"/>
    <w:rsid w:val="00BC7B18"/>
    <w:rsid w:val="00BD0336"/>
    <w:rsid w:val="00BD1625"/>
    <w:rsid w:val="00BD17AB"/>
    <w:rsid w:val="00BD2368"/>
    <w:rsid w:val="00BD2D08"/>
    <w:rsid w:val="00BD2E7F"/>
    <w:rsid w:val="00BD3B5F"/>
    <w:rsid w:val="00BD4572"/>
    <w:rsid w:val="00BD464D"/>
    <w:rsid w:val="00BD5207"/>
    <w:rsid w:val="00BD5DE0"/>
    <w:rsid w:val="00BD7C82"/>
    <w:rsid w:val="00BD7F8B"/>
    <w:rsid w:val="00BE224C"/>
    <w:rsid w:val="00BE5696"/>
    <w:rsid w:val="00BE58D1"/>
    <w:rsid w:val="00BE5AB9"/>
    <w:rsid w:val="00BE5BEA"/>
    <w:rsid w:val="00BE60A2"/>
    <w:rsid w:val="00BE640E"/>
    <w:rsid w:val="00BF003E"/>
    <w:rsid w:val="00BF0EC5"/>
    <w:rsid w:val="00BF0FE9"/>
    <w:rsid w:val="00BF1682"/>
    <w:rsid w:val="00BF1A84"/>
    <w:rsid w:val="00BF2370"/>
    <w:rsid w:val="00BF298A"/>
    <w:rsid w:val="00BF374D"/>
    <w:rsid w:val="00BF38E4"/>
    <w:rsid w:val="00BF3AA6"/>
    <w:rsid w:val="00BF5636"/>
    <w:rsid w:val="00BF7448"/>
    <w:rsid w:val="00BF75E5"/>
    <w:rsid w:val="00C011A7"/>
    <w:rsid w:val="00C0186A"/>
    <w:rsid w:val="00C019CB"/>
    <w:rsid w:val="00C03468"/>
    <w:rsid w:val="00C036EE"/>
    <w:rsid w:val="00C03EBD"/>
    <w:rsid w:val="00C0487B"/>
    <w:rsid w:val="00C06280"/>
    <w:rsid w:val="00C06662"/>
    <w:rsid w:val="00C069D7"/>
    <w:rsid w:val="00C06FB4"/>
    <w:rsid w:val="00C075E7"/>
    <w:rsid w:val="00C0792F"/>
    <w:rsid w:val="00C07AFE"/>
    <w:rsid w:val="00C07EE3"/>
    <w:rsid w:val="00C11389"/>
    <w:rsid w:val="00C11732"/>
    <w:rsid w:val="00C12163"/>
    <w:rsid w:val="00C12515"/>
    <w:rsid w:val="00C12BAA"/>
    <w:rsid w:val="00C13113"/>
    <w:rsid w:val="00C14317"/>
    <w:rsid w:val="00C149C5"/>
    <w:rsid w:val="00C14C90"/>
    <w:rsid w:val="00C15149"/>
    <w:rsid w:val="00C16817"/>
    <w:rsid w:val="00C176CC"/>
    <w:rsid w:val="00C178BD"/>
    <w:rsid w:val="00C17DDC"/>
    <w:rsid w:val="00C2061F"/>
    <w:rsid w:val="00C208AC"/>
    <w:rsid w:val="00C20ACC"/>
    <w:rsid w:val="00C23205"/>
    <w:rsid w:val="00C24746"/>
    <w:rsid w:val="00C24752"/>
    <w:rsid w:val="00C25ADF"/>
    <w:rsid w:val="00C26CCD"/>
    <w:rsid w:val="00C313B2"/>
    <w:rsid w:val="00C33426"/>
    <w:rsid w:val="00C3352D"/>
    <w:rsid w:val="00C33A25"/>
    <w:rsid w:val="00C3499C"/>
    <w:rsid w:val="00C35B6C"/>
    <w:rsid w:val="00C3646A"/>
    <w:rsid w:val="00C36EEE"/>
    <w:rsid w:val="00C36FEB"/>
    <w:rsid w:val="00C37039"/>
    <w:rsid w:val="00C37830"/>
    <w:rsid w:val="00C40DED"/>
    <w:rsid w:val="00C416C3"/>
    <w:rsid w:val="00C41D0D"/>
    <w:rsid w:val="00C42C35"/>
    <w:rsid w:val="00C43085"/>
    <w:rsid w:val="00C43826"/>
    <w:rsid w:val="00C43D72"/>
    <w:rsid w:val="00C446C0"/>
    <w:rsid w:val="00C4547F"/>
    <w:rsid w:val="00C45618"/>
    <w:rsid w:val="00C46395"/>
    <w:rsid w:val="00C4657D"/>
    <w:rsid w:val="00C479F5"/>
    <w:rsid w:val="00C47D8D"/>
    <w:rsid w:val="00C51D66"/>
    <w:rsid w:val="00C522B5"/>
    <w:rsid w:val="00C53466"/>
    <w:rsid w:val="00C55DD4"/>
    <w:rsid w:val="00C56A28"/>
    <w:rsid w:val="00C56B4D"/>
    <w:rsid w:val="00C56D27"/>
    <w:rsid w:val="00C573A0"/>
    <w:rsid w:val="00C60305"/>
    <w:rsid w:val="00C622CB"/>
    <w:rsid w:val="00C62E97"/>
    <w:rsid w:val="00C64196"/>
    <w:rsid w:val="00C6449D"/>
    <w:rsid w:val="00C64579"/>
    <w:rsid w:val="00C66624"/>
    <w:rsid w:val="00C66B2C"/>
    <w:rsid w:val="00C675E0"/>
    <w:rsid w:val="00C678F1"/>
    <w:rsid w:val="00C702C9"/>
    <w:rsid w:val="00C706AB"/>
    <w:rsid w:val="00C70CCD"/>
    <w:rsid w:val="00C7183F"/>
    <w:rsid w:val="00C72B58"/>
    <w:rsid w:val="00C73BBF"/>
    <w:rsid w:val="00C73D43"/>
    <w:rsid w:val="00C7454A"/>
    <w:rsid w:val="00C7552D"/>
    <w:rsid w:val="00C75A0E"/>
    <w:rsid w:val="00C75DA1"/>
    <w:rsid w:val="00C75E11"/>
    <w:rsid w:val="00C762D2"/>
    <w:rsid w:val="00C76C18"/>
    <w:rsid w:val="00C7718A"/>
    <w:rsid w:val="00C777CE"/>
    <w:rsid w:val="00C77B79"/>
    <w:rsid w:val="00C80B4E"/>
    <w:rsid w:val="00C82391"/>
    <w:rsid w:val="00C836BB"/>
    <w:rsid w:val="00C83D24"/>
    <w:rsid w:val="00C83E44"/>
    <w:rsid w:val="00C84421"/>
    <w:rsid w:val="00C863DE"/>
    <w:rsid w:val="00C8640C"/>
    <w:rsid w:val="00C865E0"/>
    <w:rsid w:val="00C87BDE"/>
    <w:rsid w:val="00C87D2E"/>
    <w:rsid w:val="00C900B7"/>
    <w:rsid w:val="00C9098A"/>
    <w:rsid w:val="00C90E07"/>
    <w:rsid w:val="00C90F47"/>
    <w:rsid w:val="00C913E4"/>
    <w:rsid w:val="00C946C2"/>
    <w:rsid w:val="00C95014"/>
    <w:rsid w:val="00C95C18"/>
    <w:rsid w:val="00C9645A"/>
    <w:rsid w:val="00C9693A"/>
    <w:rsid w:val="00C96BF6"/>
    <w:rsid w:val="00CA0514"/>
    <w:rsid w:val="00CA076F"/>
    <w:rsid w:val="00CA148C"/>
    <w:rsid w:val="00CA233B"/>
    <w:rsid w:val="00CA25D0"/>
    <w:rsid w:val="00CA28CF"/>
    <w:rsid w:val="00CA43BE"/>
    <w:rsid w:val="00CA4677"/>
    <w:rsid w:val="00CA4BC0"/>
    <w:rsid w:val="00CA5AC2"/>
    <w:rsid w:val="00CA7259"/>
    <w:rsid w:val="00CA736C"/>
    <w:rsid w:val="00CA7777"/>
    <w:rsid w:val="00CB0028"/>
    <w:rsid w:val="00CB04EE"/>
    <w:rsid w:val="00CB12FF"/>
    <w:rsid w:val="00CB299D"/>
    <w:rsid w:val="00CB45ED"/>
    <w:rsid w:val="00CB523B"/>
    <w:rsid w:val="00CB638A"/>
    <w:rsid w:val="00CB677B"/>
    <w:rsid w:val="00CB6840"/>
    <w:rsid w:val="00CB6A3B"/>
    <w:rsid w:val="00CB7132"/>
    <w:rsid w:val="00CC084A"/>
    <w:rsid w:val="00CC0AAE"/>
    <w:rsid w:val="00CC0E17"/>
    <w:rsid w:val="00CC1CFF"/>
    <w:rsid w:val="00CC2B18"/>
    <w:rsid w:val="00CC3212"/>
    <w:rsid w:val="00CC7339"/>
    <w:rsid w:val="00CC7D91"/>
    <w:rsid w:val="00CC7E64"/>
    <w:rsid w:val="00CD0753"/>
    <w:rsid w:val="00CD0B4F"/>
    <w:rsid w:val="00CD0DCF"/>
    <w:rsid w:val="00CD4924"/>
    <w:rsid w:val="00CD4A23"/>
    <w:rsid w:val="00CD4D2C"/>
    <w:rsid w:val="00CD56DB"/>
    <w:rsid w:val="00CD5B1C"/>
    <w:rsid w:val="00CD5CF7"/>
    <w:rsid w:val="00CD6835"/>
    <w:rsid w:val="00CD68CC"/>
    <w:rsid w:val="00CD6DF8"/>
    <w:rsid w:val="00CE078A"/>
    <w:rsid w:val="00CE1601"/>
    <w:rsid w:val="00CE2878"/>
    <w:rsid w:val="00CE2F0E"/>
    <w:rsid w:val="00CE3196"/>
    <w:rsid w:val="00CE3492"/>
    <w:rsid w:val="00CE3C6B"/>
    <w:rsid w:val="00CE4851"/>
    <w:rsid w:val="00CE49EC"/>
    <w:rsid w:val="00CE5093"/>
    <w:rsid w:val="00CE57AB"/>
    <w:rsid w:val="00CE5869"/>
    <w:rsid w:val="00CE5BC2"/>
    <w:rsid w:val="00CE5F39"/>
    <w:rsid w:val="00CE6AE3"/>
    <w:rsid w:val="00CE6C0C"/>
    <w:rsid w:val="00CE70A8"/>
    <w:rsid w:val="00CE74C9"/>
    <w:rsid w:val="00CE7996"/>
    <w:rsid w:val="00CE7F31"/>
    <w:rsid w:val="00CF02FA"/>
    <w:rsid w:val="00CF0723"/>
    <w:rsid w:val="00CF0C5F"/>
    <w:rsid w:val="00CF0F34"/>
    <w:rsid w:val="00CF183C"/>
    <w:rsid w:val="00CF2CF0"/>
    <w:rsid w:val="00CF384F"/>
    <w:rsid w:val="00CF5833"/>
    <w:rsid w:val="00CF5927"/>
    <w:rsid w:val="00CF5D87"/>
    <w:rsid w:val="00CF70FD"/>
    <w:rsid w:val="00CF756F"/>
    <w:rsid w:val="00CF7C99"/>
    <w:rsid w:val="00D00094"/>
    <w:rsid w:val="00D00276"/>
    <w:rsid w:val="00D00B96"/>
    <w:rsid w:val="00D00D31"/>
    <w:rsid w:val="00D00F38"/>
    <w:rsid w:val="00D0143B"/>
    <w:rsid w:val="00D01E30"/>
    <w:rsid w:val="00D02EC8"/>
    <w:rsid w:val="00D03151"/>
    <w:rsid w:val="00D036CC"/>
    <w:rsid w:val="00D04231"/>
    <w:rsid w:val="00D042E7"/>
    <w:rsid w:val="00D04411"/>
    <w:rsid w:val="00D049FD"/>
    <w:rsid w:val="00D055CB"/>
    <w:rsid w:val="00D05B5B"/>
    <w:rsid w:val="00D063B9"/>
    <w:rsid w:val="00D0719A"/>
    <w:rsid w:val="00D07FE1"/>
    <w:rsid w:val="00D105E6"/>
    <w:rsid w:val="00D1104F"/>
    <w:rsid w:val="00D111BE"/>
    <w:rsid w:val="00D117B8"/>
    <w:rsid w:val="00D11C58"/>
    <w:rsid w:val="00D13388"/>
    <w:rsid w:val="00D133FF"/>
    <w:rsid w:val="00D1348E"/>
    <w:rsid w:val="00D13CD5"/>
    <w:rsid w:val="00D13D2F"/>
    <w:rsid w:val="00D14181"/>
    <w:rsid w:val="00D15589"/>
    <w:rsid w:val="00D16203"/>
    <w:rsid w:val="00D1625E"/>
    <w:rsid w:val="00D16C6B"/>
    <w:rsid w:val="00D176F5"/>
    <w:rsid w:val="00D22C2A"/>
    <w:rsid w:val="00D23445"/>
    <w:rsid w:val="00D2392E"/>
    <w:rsid w:val="00D24241"/>
    <w:rsid w:val="00D24547"/>
    <w:rsid w:val="00D24F60"/>
    <w:rsid w:val="00D251F1"/>
    <w:rsid w:val="00D25FCF"/>
    <w:rsid w:val="00D27924"/>
    <w:rsid w:val="00D3015A"/>
    <w:rsid w:val="00D307FA"/>
    <w:rsid w:val="00D31DEB"/>
    <w:rsid w:val="00D32D6D"/>
    <w:rsid w:val="00D345F5"/>
    <w:rsid w:val="00D36BC9"/>
    <w:rsid w:val="00D3706E"/>
    <w:rsid w:val="00D41213"/>
    <w:rsid w:val="00D42586"/>
    <w:rsid w:val="00D42DA1"/>
    <w:rsid w:val="00D43634"/>
    <w:rsid w:val="00D43B99"/>
    <w:rsid w:val="00D43BA0"/>
    <w:rsid w:val="00D43DAE"/>
    <w:rsid w:val="00D4543E"/>
    <w:rsid w:val="00D45FA4"/>
    <w:rsid w:val="00D46DF3"/>
    <w:rsid w:val="00D508C9"/>
    <w:rsid w:val="00D527E6"/>
    <w:rsid w:val="00D52AC6"/>
    <w:rsid w:val="00D53118"/>
    <w:rsid w:val="00D54607"/>
    <w:rsid w:val="00D551D7"/>
    <w:rsid w:val="00D554BF"/>
    <w:rsid w:val="00D55FD4"/>
    <w:rsid w:val="00D5744E"/>
    <w:rsid w:val="00D5751D"/>
    <w:rsid w:val="00D57687"/>
    <w:rsid w:val="00D57F19"/>
    <w:rsid w:val="00D61113"/>
    <w:rsid w:val="00D61886"/>
    <w:rsid w:val="00D62CD8"/>
    <w:rsid w:val="00D62E85"/>
    <w:rsid w:val="00D638C8"/>
    <w:rsid w:val="00D641C1"/>
    <w:rsid w:val="00D6422F"/>
    <w:rsid w:val="00D64744"/>
    <w:rsid w:val="00D64D50"/>
    <w:rsid w:val="00D64FF7"/>
    <w:rsid w:val="00D66551"/>
    <w:rsid w:val="00D66CFE"/>
    <w:rsid w:val="00D6735A"/>
    <w:rsid w:val="00D6787A"/>
    <w:rsid w:val="00D710A7"/>
    <w:rsid w:val="00D710CC"/>
    <w:rsid w:val="00D7156B"/>
    <w:rsid w:val="00D715C6"/>
    <w:rsid w:val="00D72AAB"/>
    <w:rsid w:val="00D72E46"/>
    <w:rsid w:val="00D733B5"/>
    <w:rsid w:val="00D73861"/>
    <w:rsid w:val="00D73DDE"/>
    <w:rsid w:val="00D75EE5"/>
    <w:rsid w:val="00D767F9"/>
    <w:rsid w:val="00D769C0"/>
    <w:rsid w:val="00D7733F"/>
    <w:rsid w:val="00D80491"/>
    <w:rsid w:val="00D810CA"/>
    <w:rsid w:val="00D81D55"/>
    <w:rsid w:val="00D824EA"/>
    <w:rsid w:val="00D8296C"/>
    <w:rsid w:val="00D849B6"/>
    <w:rsid w:val="00D850BA"/>
    <w:rsid w:val="00D85182"/>
    <w:rsid w:val="00D85951"/>
    <w:rsid w:val="00D86AA7"/>
    <w:rsid w:val="00D870CE"/>
    <w:rsid w:val="00D877B9"/>
    <w:rsid w:val="00D87D31"/>
    <w:rsid w:val="00D90467"/>
    <w:rsid w:val="00D90872"/>
    <w:rsid w:val="00D9091A"/>
    <w:rsid w:val="00D90D0D"/>
    <w:rsid w:val="00D90FD8"/>
    <w:rsid w:val="00D9167A"/>
    <w:rsid w:val="00D91B23"/>
    <w:rsid w:val="00D91FA9"/>
    <w:rsid w:val="00D949FE"/>
    <w:rsid w:val="00D950AB"/>
    <w:rsid w:val="00D96EF6"/>
    <w:rsid w:val="00D97102"/>
    <w:rsid w:val="00D974D0"/>
    <w:rsid w:val="00D978D1"/>
    <w:rsid w:val="00DA04D7"/>
    <w:rsid w:val="00DA15E8"/>
    <w:rsid w:val="00DA1641"/>
    <w:rsid w:val="00DA16B0"/>
    <w:rsid w:val="00DA1974"/>
    <w:rsid w:val="00DA1C5D"/>
    <w:rsid w:val="00DA1F29"/>
    <w:rsid w:val="00DA1FD5"/>
    <w:rsid w:val="00DA2EAC"/>
    <w:rsid w:val="00DA46E2"/>
    <w:rsid w:val="00DA66A1"/>
    <w:rsid w:val="00DA7101"/>
    <w:rsid w:val="00DA7382"/>
    <w:rsid w:val="00DA7ADD"/>
    <w:rsid w:val="00DA7E58"/>
    <w:rsid w:val="00DA7E73"/>
    <w:rsid w:val="00DB0437"/>
    <w:rsid w:val="00DB122B"/>
    <w:rsid w:val="00DB1C00"/>
    <w:rsid w:val="00DB1D1A"/>
    <w:rsid w:val="00DB1FEC"/>
    <w:rsid w:val="00DB2839"/>
    <w:rsid w:val="00DB2D08"/>
    <w:rsid w:val="00DB44F3"/>
    <w:rsid w:val="00DB4BFC"/>
    <w:rsid w:val="00DB58C8"/>
    <w:rsid w:val="00DB5AF6"/>
    <w:rsid w:val="00DB6A65"/>
    <w:rsid w:val="00DB6CE8"/>
    <w:rsid w:val="00DB6DCB"/>
    <w:rsid w:val="00DB772E"/>
    <w:rsid w:val="00DB7C83"/>
    <w:rsid w:val="00DC0091"/>
    <w:rsid w:val="00DC1015"/>
    <w:rsid w:val="00DC13E7"/>
    <w:rsid w:val="00DC16AD"/>
    <w:rsid w:val="00DC1CFB"/>
    <w:rsid w:val="00DC3EDC"/>
    <w:rsid w:val="00DC5017"/>
    <w:rsid w:val="00DC5158"/>
    <w:rsid w:val="00DC55AB"/>
    <w:rsid w:val="00DC569A"/>
    <w:rsid w:val="00DC5F58"/>
    <w:rsid w:val="00DC633F"/>
    <w:rsid w:val="00DC6A41"/>
    <w:rsid w:val="00DC6FCF"/>
    <w:rsid w:val="00DC77C4"/>
    <w:rsid w:val="00DD0318"/>
    <w:rsid w:val="00DD069D"/>
    <w:rsid w:val="00DD1CC1"/>
    <w:rsid w:val="00DD1E7C"/>
    <w:rsid w:val="00DD1FA8"/>
    <w:rsid w:val="00DD25EB"/>
    <w:rsid w:val="00DD260F"/>
    <w:rsid w:val="00DD3AA1"/>
    <w:rsid w:val="00DD46DF"/>
    <w:rsid w:val="00DD4CF2"/>
    <w:rsid w:val="00DD617E"/>
    <w:rsid w:val="00DD711F"/>
    <w:rsid w:val="00DE1512"/>
    <w:rsid w:val="00DE1871"/>
    <w:rsid w:val="00DE1A05"/>
    <w:rsid w:val="00DE1DBA"/>
    <w:rsid w:val="00DE1E46"/>
    <w:rsid w:val="00DE2ADB"/>
    <w:rsid w:val="00DE2BF3"/>
    <w:rsid w:val="00DE2E4B"/>
    <w:rsid w:val="00DE2E7A"/>
    <w:rsid w:val="00DE33E4"/>
    <w:rsid w:val="00DE421E"/>
    <w:rsid w:val="00DE4526"/>
    <w:rsid w:val="00DE4C16"/>
    <w:rsid w:val="00DE502E"/>
    <w:rsid w:val="00DE5341"/>
    <w:rsid w:val="00DE5517"/>
    <w:rsid w:val="00DE5A77"/>
    <w:rsid w:val="00DE6897"/>
    <w:rsid w:val="00DE68C0"/>
    <w:rsid w:val="00DE6AD4"/>
    <w:rsid w:val="00DE6E01"/>
    <w:rsid w:val="00DF0237"/>
    <w:rsid w:val="00DF109A"/>
    <w:rsid w:val="00DF1C18"/>
    <w:rsid w:val="00DF27D4"/>
    <w:rsid w:val="00DF44AA"/>
    <w:rsid w:val="00DF5201"/>
    <w:rsid w:val="00DF572C"/>
    <w:rsid w:val="00DF5A39"/>
    <w:rsid w:val="00DF5DF6"/>
    <w:rsid w:val="00DF6897"/>
    <w:rsid w:val="00DF7AF8"/>
    <w:rsid w:val="00E0013D"/>
    <w:rsid w:val="00E0041B"/>
    <w:rsid w:val="00E01139"/>
    <w:rsid w:val="00E045FB"/>
    <w:rsid w:val="00E05D15"/>
    <w:rsid w:val="00E06004"/>
    <w:rsid w:val="00E10088"/>
    <w:rsid w:val="00E110D4"/>
    <w:rsid w:val="00E11A31"/>
    <w:rsid w:val="00E11B61"/>
    <w:rsid w:val="00E11FAC"/>
    <w:rsid w:val="00E14A02"/>
    <w:rsid w:val="00E15643"/>
    <w:rsid w:val="00E17305"/>
    <w:rsid w:val="00E17533"/>
    <w:rsid w:val="00E17870"/>
    <w:rsid w:val="00E201FC"/>
    <w:rsid w:val="00E24E11"/>
    <w:rsid w:val="00E251B0"/>
    <w:rsid w:val="00E251BB"/>
    <w:rsid w:val="00E25FBE"/>
    <w:rsid w:val="00E27BDB"/>
    <w:rsid w:val="00E304BA"/>
    <w:rsid w:val="00E307A4"/>
    <w:rsid w:val="00E31286"/>
    <w:rsid w:val="00E31FE8"/>
    <w:rsid w:val="00E32328"/>
    <w:rsid w:val="00E351D6"/>
    <w:rsid w:val="00E3542B"/>
    <w:rsid w:val="00E35C42"/>
    <w:rsid w:val="00E36BC1"/>
    <w:rsid w:val="00E379E4"/>
    <w:rsid w:val="00E404F9"/>
    <w:rsid w:val="00E40544"/>
    <w:rsid w:val="00E408F5"/>
    <w:rsid w:val="00E40BD1"/>
    <w:rsid w:val="00E41FEB"/>
    <w:rsid w:val="00E42503"/>
    <w:rsid w:val="00E433B9"/>
    <w:rsid w:val="00E4388E"/>
    <w:rsid w:val="00E44594"/>
    <w:rsid w:val="00E4486E"/>
    <w:rsid w:val="00E448D5"/>
    <w:rsid w:val="00E45E96"/>
    <w:rsid w:val="00E45F69"/>
    <w:rsid w:val="00E45F74"/>
    <w:rsid w:val="00E465A8"/>
    <w:rsid w:val="00E47101"/>
    <w:rsid w:val="00E47E18"/>
    <w:rsid w:val="00E50555"/>
    <w:rsid w:val="00E516A6"/>
    <w:rsid w:val="00E518C3"/>
    <w:rsid w:val="00E51A71"/>
    <w:rsid w:val="00E51A73"/>
    <w:rsid w:val="00E520A4"/>
    <w:rsid w:val="00E52ED4"/>
    <w:rsid w:val="00E536E1"/>
    <w:rsid w:val="00E537B1"/>
    <w:rsid w:val="00E53E0B"/>
    <w:rsid w:val="00E543EC"/>
    <w:rsid w:val="00E5481C"/>
    <w:rsid w:val="00E54E7E"/>
    <w:rsid w:val="00E556FD"/>
    <w:rsid w:val="00E55D25"/>
    <w:rsid w:val="00E56100"/>
    <w:rsid w:val="00E56417"/>
    <w:rsid w:val="00E56717"/>
    <w:rsid w:val="00E56C65"/>
    <w:rsid w:val="00E56FA8"/>
    <w:rsid w:val="00E572FC"/>
    <w:rsid w:val="00E57454"/>
    <w:rsid w:val="00E5788A"/>
    <w:rsid w:val="00E60C9A"/>
    <w:rsid w:val="00E60E94"/>
    <w:rsid w:val="00E60F85"/>
    <w:rsid w:val="00E611BC"/>
    <w:rsid w:val="00E611E3"/>
    <w:rsid w:val="00E617EA"/>
    <w:rsid w:val="00E61BAD"/>
    <w:rsid w:val="00E61F88"/>
    <w:rsid w:val="00E62464"/>
    <w:rsid w:val="00E62673"/>
    <w:rsid w:val="00E6378E"/>
    <w:rsid w:val="00E63F13"/>
    <w:rsid w:val="00E6468A"/>
    <w:rsid w:val="00E64D87"/>
    <w:rsid w:val="00E66D8F"/>
    <w:rsid w:val="00E67857"/>
    <w:rsid w:val="00E678DB"/>
    <w:rsid w:val="00E714DC"/>
    <w:rsid w:val="00E715BE"/>
    <w:rsid w:val="00E71755"/>
    <w:rsid w:val="00E718F3"/>
    <w:rsid w:val="00E726D3"/>
    <w:rsid w:val="00E73369"/>
    <w:rsid w:val="00E735E5"/>
    <w:rsid w:val="00E73B83"/>
    <w:rsid w:val="00E745D3"/>
    <w:rsid w:val="00E751A2"/>
    <w:rsid w:val="00E7589D"/>
    <w:rsid w:val="00E77261"/>
    <w:rsid w:val="00E774C0"/>
    <w:rsid w:val="00E80CE6"/>
    <w:rsid w:val="00E810D0"/>
    <w:rsid w:val="00E81846"/>
    <w:rsid w:val="00E839F2"/>
    <w:rsid w:val="00E83C0F"/>
    <w:rsid w:val="00E849D1"/>
    <w:rsid w:val="00E84B9F"/>
    <w:rsid w:val="00E8588F"/>
    <w:rsid w:val="00E86601"/>
    <w:rsid w:val="00E86BD5"/>
    <w:rsid w:val="00E871A5"/>
    <w:rsid w:val="00E872CD"/>
    <w:rsid w:val="00E90B63"/>
    <w:rsid w:val="00E91397"/>
    <w:rsid w:val="00E921F8"/>
    <w:rsid w:val="00E92CA6"/>
    <w:rsid w:val="00E94E56"/>
    <w:rsid w:val="00E94ED8"/>
    <w:rsid w:val="00E951CB"/>
    <w:rsid w:val="00E957A4"/>
    <w:rsid w:val="00E9610F"/>
    <w:rsid w:val="00E96CC1"/>
    <w:rsid w:val="00E975F4"/>
    <w:rsid w:val="00EA1335"/>
    <w:rsid w:val="00EA1777"/>
    <w:rsid w:val="00EA20D0"/>
    <w:rsid w:val="00EA5451"/>
    <w:rsid w:val="00EA5933"/>
    <w:rsid w:val="00EB00F0"/>
    <w:rsid w:val="00EB15B9"/>
    <w:rsid w:val="00EB340F"/>
    <w:rsid w:val="00EB360C"/>
    <w:rsid w:val="00EB3CF5"/>
    <w:rsid w:val="00EB4A5F"/>
    <w:rsid w:val="00EB4B9E"/>
    <w:rsid w:val="00EB4E59"/>
    <w:rsid w:val="00EB54B9"/>
    <w:rsid w:val="00EB596A"/>
    <w:rsid w:val="00EB5BDB"/>
    <w:rsid w:val="00EB7045"/>
    <w:rsid w:val="00EC0133"/>
    <w:rsid w:val="00EC1592"/>
    <w:rsid w:val="00EC1FEE"/>
    <w:rsid w:val="00EC2418"/>
    <w:rsid w:val="00EC3B3A"/>
    <w:rsid w:val="00EC5077"/>
    <w:rsid w:val="00EC5336"/>
    <w:rsid w:val="00EC57C4"/>
    <w:rsid w:val="00EC5BAE"/>
    <w:rsid w:val="00EC6E88"/>
    <w:rsid w:val="00EC768A"/>
    <w:rsid w:val="00EC77E1"/>
    <w:rsid w:val="00EC79B3"/>
    <w:rsid w:val="00EC7AD4"/>
    <w:rsid w:val="00ED0B9A"/>
    <w:rsid w:val="00ED1A89"/>
    <w:rsid w:val="00ED2E41"/>
    <w:rsid w:val="00ED4639"/>
    <w:rsid w:val="00ED4ED4"/>
    <w:rsid w:val="00ED5766"/>
    <w:rsid w:val="00ED63E2"/>
    <w:rsid w:val="00ED7730"/>
    <w:rsid w:val="00ED77AE"/>
    <w:rsid w:val="00ED7D2B"/>
    <w:rsid w:val="00EE0C9E"/>
    <w:rsid w:val="00EE0DFB"/>
    <w:rsid w:val="00EE109B"/>
    <w:rsid w:val="00EE135F"/>
    <w:rsid w:val="00EE1C27"/>
    <w:rsid w:val="00EE1ED2"/>
    <w:rsid w:val="00EE2251"/>
    <w:rsid w:val="00EE2388"/>
    <w:rsid w:val="00EE271D"/>
    <w:rsid w:val="00EE3B33"/>
    <w:rsid w:val="00EE3C85"/>
    <w:rsid w:val="00EE49B6"/>
    <w:rsid w:val="00EE5286"/>
    <w:rsid w:val="00EE63DF"/>
    <w:rsid w:val="00EE6739"/>
    <w:rsid w:val="00EE68AF"/>
    <w:rsid w:val="00EE6903"/>
    <w:rsid w:val="00EE69CE"/>
    <w:rsid w:val="00EF00E3"/>
    <w:rsid w:val="00EF1BFD"/>
    <w:rsid w:val="00EF1C7D"/>
    <w:rsid w:val="00EF36F8"/>
    <w:rsid w:val="00EF3D41"/>
    <w:rsid w:val="00EF3DCB"/>
    <w:rsid w:val="00EF4213"/>
    <w:rsid w:val="00EF4B77"/>
    <w:rsid w:val="00EF4DB6"/>
    <w:rsid w:val="00EF4FB6"/>
    <w:rsid w:val="00EF5E60"/>
    <w:rsid w:val="00EF67AA"/>
    <w:rsid w:val="00EF7ED8"/>
    <w:rsid w:val="00F00FBE"/>
    <w:rsid w:val="00F01CC3"/>
    <w:rsid w:val="00F02181"/>
    <w:rsid w:val="00F02A4A"/>
    <w:rsid w:val="00F02FAD"/>
    <w:rsid w:val="00F03CDD"/>
    <w:rsid w:val="00F04587"/>
    <w:rsid w:val="00F05825"/>
    <w:rsid w:val="00F058A1"/>
    <w:rsid w:val="00F06360"/>
    <w:rsid w:val="00F110DE"/>
    <w:rsid w:val="00F120D2"/>
    <w:rsid w:val="00F12898"/>
    <w:rsid w:val="00F13D68"/>
    <w:rsid w:val="00F153D0"/>
    <w:rsid w:val="00F157F7"/>
    <w:rsid w:val="00F16DE3"/>
    <w:rsid w:val="00F172E5"/>
    <w:rsid w:val="00F17569"/>
    <w:rsid w:val="00F17616"/>
    <w:rsid w:val="00F20610"/>
    <w:rsid w:val="00F20FBC"/>
    <w:rsid w:val="00F215AC"/>
    <w:rsid w:val="00F215E8"/>
    <w:rsid w:val="00F2280B"/>
    <w:rsid w:val="00F23154"/>
    <w:rsid w:val="00F2379F"/>
    <w:rsid w:val="00F23AC1"/>
    <w:rsid w:val="00F23CA2"/>
    <w:rsid w:val="00F240DD"/>
    <w:rsid w:val="00F240E7"/>
    <w:rsid w:val="00F2487B"/>
    <w:rsid w:val="00F25302"/>
    <w:rsid w:val="00F25767"/>
    <w:rsid w:val="00F26495"/>
    <w:rsid w:val="00F266BE"/>
    <w:rsid w:val="00F30044"/>
    <w:rsid w:val="00F3084C"/>
    <w:rsid w:val="00F30925"/>
    <w:rsid w:val="00F30FE7"/>
    <w:rsid w:val="00F3165D"/>
    <w:rsid w:val="00F317F8"/>
    <w:rsid w:val="00F325EB"/>
    <w:rsid w:val="00F330C7"/>
    <w:rsid w:val="00F33588"/>
    <w:rsid w:val="00F34C7C"/>
    <w:rsid w:val="00F35071"/>
    <w:rsid w:val="00F36734"/>
    <w:rsid w:val="00F36A2F"/>
    <w:rsid w:val="00F36C4F"/>
    <w:rsid w:val="00F374AB"/>
    <w:rsid w:val="00F378F9"/>
    <w:rsid w:val="00F40B27"/>
    <w:rsid w:val="00F412EF"/>
    <w:rsid w:val="00F41394"/>
    <w:rsid w:val="00F418A1"/>
    <w:rsid w:val="00F41A15"/>
    <w:rsid w:val="00F41E62"/>
    <w:rsid w:val="00F429F6"/>
    <w:rsid w:val="00F43AD3"/>
    <w:rsid w:val="00F446AC"/>
    <w:rsid w:val="00F44733"/>
    <w:rsid w:val="00F466B5"/>
    <w:rsid w:val="00F467EB"/>
    <w:rsid w:val="00F4757F"/>
    <w:rsid w:val="00F5088F"/>
    <w:rsid w:val="00F50DEF"/>
    <w:rsid w:val="00F51989"/>
    <w:rsid w:val="00F54796"/>
    <w:rsid w:val="00F548D0"/>
    <w:rsid w:val="00F54B92"/>
    <w:rsid w:val="00F55756"/>
    <w:rsid w:val="00F55B68"/>
    <w:rsid w:val="00F55E9B"/>
    <w:rsid w:val="00F568AD"/>
    <w:rsid w:val="00F56B98"/>
    <w:rsid w:val="00F574F9"/>
    <w:rsid w:val="00F576C5"/>
    <w:rsid w:val="00F57F2F"/>
    <w:rsid w:val="00F57FFE"/>
    <w:rsid w:val="00F61675"/>
    <w:rsid w:val="00F6178E"/>
    <w:rsid w:val="00F617D1"/>
    <w:rsid w:val="00F62C42"/>
    <w:rsid w:val="00F639C4"/>
    <w:rsid w:val="00F6520A"/>
    <w:rsid w:val="00F65FA4"/>
    <w:rsid w:val="00F700DC"/>
    <w:rsid w:val="00F71056"/>
    <w:rsid w:val="00F720BD"/>
    <w:rsid w:val="00F721F8"/>
    <w:rsid w:val="00F73600"/>
    <w:rsid w:val="00F73A94"/>
    <w:rsid w:val="00F74291"/>
    <w:rsid w:val="00F749FA"/>
    <w:rsid w:val="00F756D6"/>
    <w:rsid w:val="00F75D02"/>
    <w:rsid w:val="00F77DC4"/>
    <w:rsid w:val="00F816EC"/>
    <w:rsid w:val="00F816FD"/>
    <w:rsid w:val="00F82049"/>
    <w:rsid w:val="00F8236B"/>
    <w:rsid w:val="00F835DB"/>
    <w:rsid w:val="00F83BA1"/>
    <w:rsid w:val="00F83CCB"/>
    <w:rsid w:val="00F83CEB"/>
    <w:rsid w:val="00F848E5"/>
    <w:rsid w:val="00F85200"/>
    <w:rsid w:val="00F86914"/>
    <w:rsid w:val="00F86CCA"/>
    <w:rsid w:val="00F86E98"/>
    <w:rsid w:val="00F8726E"/>
    <w:rsid w:val="00F87296"/>
    <w:rsid w:val="00F87D50"/>
    <w:rsid w:val="00F900FD"/>
    <w:rsid w:val="00F93D5F"/>
    <w:rsid w:val="00F94EE5"/>
    <w:rsid w:val="00F9505F"/>
    <w:rsid w:val="00F96037"/>
    <w:rsid w:val="00F9639D"/>
    <w:rsid w:val="00F96BCF"/>
    <w:rsid w:val="00F973C2"/>
    <w:rsid w:val="00F978A5"/>
    <w:rsid w:val="00F97B75"/>
    <w:rsid w:val="00FA0224"/>
    <w:rsid w:val="00FA0D64"/>
    <w:rsid w:val="00FA33F8"/>
    <w:rsid w:val="00FA3F2C"/>
    <w:rsid w:val="00FA5AA6"/>
    <w:rsid w:val="00FA5AD7"/>
    <w:rsid w:val="00FA5B2A"/>
    <w:rsid w:val="00FA6A78"/>
    <w:rsid w:val="00FA7776"/>
    <w:rsid w:val="00FB05D0"/>
    <w:rsid w:val="00FB13B8"/>
    <w:rsid w:val="00FB219F"/>
    <w:rsid w:val="00FB27D2"/>
    <w:rsid w:val="00FB299A"/>
    <w:rsid w:val="00FB2B51"/>
    <w:rsid w:val="00FB3B86"/>
    <w:rsid w:val="00FB3E9D"/>
    <w:rsid w:val="00FB4BC6"/>
    <w:rsid w:val="00FB5020"/>
    <w:rsid w:val="00FB5C9B"/>
    <w:rsid w:val="00FB7144"/>
    <w:rsid w:val="00FB7183"/>
    <w:rsid w:val="00FC1178"/>
    <w:rsid w:val="00FC1255"/>
    <w:rsid w:val="00FC1278"/>
    <w:rsid w:val="00FC28AD"/>
    <w:rsid w:val="00FC3E39"/>
    <w:rsid w:val="00FC3E8A"/>
    <w:rsid w:val="00FC5A9B"/>
    <w:rsid w:val="00FC6195"/>
    <w:rsid w:val="00FC6B4D"/>
    <w:rsid w:val="00FC6CA8"/>
    <w:rsid w:val="00FD024A"/>
    <w:rsid w:val="00FD0838"/>
    <w:rsid w:val="00FD1856"/>
    <w:rsid w:val="00FD19AE"/>
    <w:rsid w:val="00FD1AF5"/>
    <w:rsid w:val="00FD2CFA"/>
    <w:rsid w:val="00FD3336"/>
    <w:rsid w:val="00FD3A93"/>
    <w:rsid w:val="00FD4C1E"/>
    <w:rsid w:val="00FD512E"/>
    <w:rsid w:val="00FD621E"/>
    <w:rsid w:val="00FD6B75"/>
    <w:rsid w:val="00FD79D7"/>
    <w:rsid w:val="00FE04E2"/>
    <w:rsid w:val="00FE0EA6"/>
    <w:rsid w:val="00FE13B5"/>
    <w:rsid w:val="00FE1F1E"/>
    <w:rsid w:val="00FE27FC"/>
    <w:rsid w:val="00FE3B42"/>
    <w:rsid w:val="00FE3E6A"/>
    <w:rsid w:val="00FE46D9"/>
    <w:rsid w:val="00FE50EA"/>
    <w:rsid w:val="00FE524F"/>
    <w:rsid w:val="00FE5448"/>
    <w:rsid w:val="00FE551B"/>
    <w:rsid w:val="00FE5A85"/>
    <w:rsid w:val="00FE64AD"/>
    <w:rsid w:val="00FE6628"/>
    <w:rsid w:val="00FF0D69"/>
    <w:rsid w:val="00FF0DF2"/>
    <w:rsid w:val="00FF102A"/>
    <w:rsid w:val="00FF25AA"/>
    <w:rsid w:val="00FF2D93"/>
    <w:rsid w:val="00FF3D52"/>
    <w:rsid w:val="00FF3F42"/>
    <w:rsid w:val="00FF4F16"/>
    <w:rsid w:val="00FF5CFA"/>
    <w:rsid w:val="00FF61FB"/>
    <w:rsid w:val="00FF650B"/>
    <w:rsid w:val="00FF6839"/>
    <w:rsid w:val="00FF6B05"/>
    <w:rsid w:val="00FF6D3A"/>
    <w:rsid w:val="00FF794E"/>
    <w:rsid w:val="0101EB3A"/>
    <w:rsid w:val="0149FBD1"/>
    <w:rsid w:val="01935017"/>
    <w:rsid w:val="01C6C9D6"/>
    <w:rsid w:val="01F08DB2"/>
    <w:rsid w:val="02376215"/>
    <w:rsid w:val="023F5442"/>
    <w:rsid w:val="0242411E"/>
    <w:rsid w:val="0258B17D"/>
    <w:rsid w:val="029A0C1C"/>
    <w:rsid w:val="02D74381"/>
    <w:rsid w:val="02F62AD1"/>
    <w:rsid w:val="02FE7ACD"/>
    <w:rsid w:val="031ABAAA"/>
    <w:rsid w:val="031FB7DC"/>
    <w:rsid w:val="032618F6"/>
    <w:rsid w:val="032DC625"/>
    <w:rsid w:val="036B9EC8"/>
    <w:rsid w:val="03792C85"/>
    <w:rsid w:val="0384464C"/>
    <w:rsid w:val="0389CF95"/>
    <w:rsid w:val="03A3EEDC"/>
    <w:rsid w:val="03F2215A"/>
    <w:rsid w:val="03FBC9C5"/>
    <w:rsid w:val="0400E180"/>
    <w:rsid w:val="04015344"/>
    <w:rsid w:val="04461237"/>
    <w:rsid w:val="04583DB1"/>
    <w:rsid w:val="04968647"/>
    <w:rsid w:val="04A510FE"/>
    <w:rsid w:val="05468B28"/>
    <w:rsid w:val="0566F000"/>
    <w:rsid w:val="058EDB47"/>
    <w:rsid w:val="058FEA47"/>
    <w:rsid w:val="0597152D"/>
    <w:rsid w:val="0599B44F"/>
    <w:rsid w:val="05ADD811"/>
    <w:rsid w:val="05B72734"/>
    <w:rsid w:val="060144B0"/>
    <w:rsid w:val="06108676"/>
    <w:rsid w:val="06335473"/>
    <w:rsid w:val="063DBD46"/>
    <w:rsid w:val="065DD75E"/>
    <w:rsid w:val="06612ABB"/>
    <w:rsid w:val="0697713E"/>
    <w:rsid w:val="0709F871"/>
    <w:rsid w:val="07147CC8"/>
    <w:rsid w:val="07509679"/>
    <w:rsid w:val="0776610D"/>
    <w:rsid w:val="07780BAB"/>
    <w:rsid w:val="078397CB"/>
    <w:rsid w:val="0785F9D9"/>
    <w:rsid w:val="078CA4C0"/>
    <w:rsid w:val="07B812B0"/>
    <w:rsid w:val="07E7C0A6"/>
    <w:rsid w:val="080154B8"/>
    <w:rsid w:val="08159BB2"/>
    <w:rsid w:val="081C4EF4"/>
    <w:rsid w:val="0820CC69"/>
    <w:rsid w:val="0830EEED"/>
    <w:rsid w:val="0839E33C"/>
    <w:rsid w:val="0844D365"/>
    <w:rsid w:val="08742F89"/>
    <w:rsid w:val="0879A57E"/>
    <w:rsid w:val="08826C76"/>
    <w:rsid w:val="088B2EF0"/>
    <w:rsid w:val="08A409BC"/>
    <w:rsid w:val="08CA9846"/>
    <w:rsid w:val="08EB16E6"/>
    <w:rsid w:val="08FF9D21"/>
    <w:rsid w:val="090134DA"/>
    <w:rsid w:val="090BD254"/>
    <w:rsid w:val="090DA1A1"/>
    <w:rsid w:val="0913D021"/>
    <w:rsid w:val="09365EAE"/>
    <w:rsid w:val="094D01E4"/>
    <w:rsid w:val="09553806"/>
    <w:rsid w:val="0962AF17"/>
    <w:rsid w:val="09F2052D"/>
    <w:rsid w:val="0A60440F"/>
    <w:rsid w:val="0A7BC41E"/>
    <w:rsid w:val="0A8CA534"/>
    <w:rsid w:val="0AB23A85"/>
    <w:rsid w:val="0ABB7B26"/>
    <w:rsid w:val="0B04DB0C"/>
    <w:rsid w:val="0B107B32"/>
    <w:rsid w:val="0B17DCC1"/>
    <w:rsid w:val="0B1A26A2"/>
    <w:rsid w:val="0B1E709E"/>
    <w:rsid w:val="0B3DF94F"/>
    <w:rsid w:val="0B497CD2"/>
    <w:rsid w:val="0B4EDAFF"/>
    <w:rsid w:val="0B6D0183"/>
    <w:rsid w:val="0B9E8A35"/>
    <w:rsid w:val="0B9FC532"/>
    <w:rsid w:val="0BD4E839"/>
    <w:rsid w:val="0BD534C2"/>
    <w:rsid w:val="0BF5B4A9"/>
    <w:rsid w:val="0C0C72ED"/>
    <w:rsid w:val="0C3E1479"/>
    <w:rsid w:val="0C4C2955"/>
    <w:rsid w:val="0C84E56D"/>
    <w:rsid w:val="0C902684"/>
    <w:rsid w:val="0C94D79C"/>
    <w:rsid w:val="0CBD6A2C"/>
    <w:rsid w:val="0D28E727"/>
    <w:rsid w:val="0D342EBD"/>
    <w:rsid w:val="0D7CB8DD"/>
    <w:rsid w:val="0D7E1895"/>
    <w:rsid w:val="0DD181BF"/>
    <w:rsid w:val="0DE52FEC"/>
    <w:rsid w:val="0E0E5F54"/>
    <w:rsid w:val="0E319A30"/>
    <w:rsid w:val="0E775B4F"/>
    <w:rsid w:val="0EDD25FF"/>
    <w:rsid w:val="0EEB5720"/>
    <w:rsid w:val="0EF10843"/>
    <w:rsid w:val="0EF5042D"/>
    <w:rsid w:val="0EF8BA4C"/>
    <w:rsid w:val="0F2CA5E3"/>
    <w:rsid w:val="0F3C3649"/>
    <w:rsid w:val="0F5EFAEA"/>
    <w:rsid w:val="0F8DE2EB"/>
    <w:rsid w:val="0F9E8A9C"/>
    <w:rsid w:val="0FBC13C4"/>
    <w:rsid w:val="0FED0BEB"/>
    <w:rsid w:val="1018A0DF"/>
    <w:rsid w:val="10312B06"/>
    <w:rsid w:val="10BF8D65"/>
    <w:rsid w:val="10C0F679"/>
    <w:rsid w:val="1106D0A2"/>
    <w:rsid w:val="110F50BC"/>
    <w:rsid w:val="11115EA3"/>
    <w:rsid w:val="1115A5D1"/>
    <w:rsid w:val="11471F93"/>
    <w:rsid w:val="115A133A"/>
    <w:rsid w:val="1194226F"/>
    <w:rsid w:val="11B40BD9"/>
    <w:rsid w:val="120004BA"/>
    <w:rsid w:val="1215D04C"/>
    <w:rsid w:val="1216FB77"/>
    <w:rsid w:val="1219ED54"/>
    <w:rsid w:val="123E19F9"/>
    <w:rsid w:val="12643417"/>
    <w:rsid w:val="126715D1"/>
    <w:rsid w:val="127D4DDC"/>
    <w:rsid w:val="12A47B11"/>
    <w:rsid w:val="12C1C85E"/>
    <w:rsid w:val="12E0D17D"/>
    <w:rsid w:val="12FA16C1"/>
    <w:rsid w:val="12FB64A5"/>
    <w:rsid w:val="1317A935"/>
    <w:rsid w:val="133EE563"/>
    <w:rsid w:val="13446C77"/>
    <w:rsid w:val="135D9DE0"/>
    <w:rsid w:val="13C24C91"/>
    <w:rsid w:val="141A364F"/>
    <w:rsid w:val="141EB0D2"/>
    <w:rsid w:val="142449F8"/>
    <w:rsid w:val="1435DEF2"/>
    <w:rsid w:val="143C0C7C"/>
    <w:rsid w:val="143D7E7F"/>
    <w:rsid w:val="1469FE05"/>
    <w:rsid w:val="14792BB2"/>
    <w:rsid w:val="148AB629"/>
    <w:rsid w:val="1496A5EC"/>
    <w:rsid w:val="14B87F63"/>
    <w:rsid w:val="14EDE20F"/>
    <w:rsid w:val="150C4EA0"/>
    <w:rsid w:val="1510EB9C"/>
    <w:rsid w:val="153BFB79"/>
    <w:rsid w:val="159BF1A8"/>
    <w:rsid w:val="15A1DE19"/>
    <w:rsid w:val="15B1D453"/>
    <w:rsid w:val="160EAD88"/>
    <w:rsid w:val="1632639C"/>
    <w:rsid w:val="16AF58B2"/>
    <w:rsid w:val="16C06B15"/>
    <w:rsid w:val="16E7CAD3"/>
    <w:rsid w:val="16F02125"/>
    <w:rsid w:val="16F297DE"/>
    <w:rsid w:val="1718DCBD"/>
    <w:rsid w:val="17209C8E"/>
    <w:rsid w:val="1733320D"/>
    <w:rsid w:val="17880E92"/>
    <w:rsid w:val="179DD4DF"/>
    <w:rsid w:val="17A40332"/>
    <w:rsid w:val="17B743D0"/>
    <w:rsid w:val="17D34DFC"/>
    <w:rsid w:val="184F6DD9"/>
    <w:rsid w:val="187189FA"/>
    <w:rsid w:val="18B94B9D"/>
    <w:rsid w:val="18D38B7D"/>
    <w:rsid w:val="190FF350"/>
    <w:rsid w:val="191D8EA1"/>
    <w:rsid w:val="1925F831"/>
    <w:rsid w:val="196751CC"/>
    <w:rsid w:val="19A3B8C4"/>
    <w:rsid w:val="19A8D369"/>
    <w:rsid w:val="19C0E24A"/>
    <w:rsid w:val="19DDF7D9"/>
    <w:rsid w:val="19E7789E"/>
    <w:rsid w:val="19E7E6F2"/>
    <w:rsid w:val="1A5B1C8F"/>
    <w:rsid w:val="1A6C56BA"/>
    <w:rsid w:val="1A7C4D77"/>
    <w:rsid w:val="1A8B5C9E"/>
    <w:rsid w:val="1A925DD9"/>
    <w:rsid w:val="1AA47117"/>
    <w:rsid w:val="1AFFF418"/>
    <w:rsid w:val="1B0B2E43"/>
    <w:rsid w:val="1B0EB8EC"/>
    <w:rsid w:val="1B96A04F"/>
    <w:rsid w:val="1BB26675"/>
    <w:rsid w:val="1C4D8328"/>
    <w:rsid w:val="1C79552A"/>
    <w:rsid w:val="1CA28A83"/>
    <w:rsid w:val="1CAB49FD"/>
    <w:rsid w:val="1CAE5E44"/>
    <w:rsid w:val="1CDA2A22"/>
    <w:rsid w:val="1CF16D27"/>
    <w:rsid w:val="1D07E5E3"/>
    <w:rsid w:val="1D1E78D4"/>
    <w:rsid w:val="1D418867"/>
    <w:rsid w:val="1DAD4E06"/>
    <w:rsid w:val="1DDAA67C"/>
    <w:rsid w:val="1DDDCC75"/>
    <w:rsid w:val="1DDDF1A2"/>
    <w:rsid w:val="1DE8A1C9"/>
    <w:rsid w:val="1E0E5231"/>
    <w:rsid w:val="1E121BC4"/>
    <w:rsid w:val="1E2FEF78"/>
    <w:rsid w:val="1E4104DB"/>
    <w:rsid w:val="1E46F694"/>
    <w:rsid w:val="1E69153E"/>
    <w:rsid w:val="1E808B9D"/>
    <w:rsid w:val="1EC7DC64"/>
    <w:rsid w:val="1EE207E6"/>
    <w:rsid w:val="1F03FC5C"/>
    <w:rsid w:val="1F502BE3"/>
    <w:rsid w:val="1FE8A3B5"/>
    <w:rsid w:val="2031CBE2"/>
    <w:rsid w:val="20384D85"/>
    <w:rsid w:val="204527AD"/>
    <w:rsid w:val="2083AC19"/>
    <w:rsid w:val="20941DE8"/>
    <w:rsid w:val="2098FE5E"/>
    <w:rsid w:val="20AEF4AA"/>
    <w:rsid w:val="20F6F142"/>
    <w:rsid w:val="20F7E2B5"/>
    <w:rsid w:val="21343866"/>
    <w:rsid w:val="21C378F6"/>
    <w:rsid w:val="21DA6BDE"/>
    <w:rsid w:val="21F47B02"/>
    <w:rsid w:val="22223F1C"/>
    <w:rsid w:val="22D4D7FD"/>
    <w:rsid w:val="22F1A410"/>
    <w:rsid w:val="22FB4256"/>
    <w:rsid w:val="230C1EFB"/>
    <w:rsid w:val="2356AB15"/>
    <w:rsid w:val="2357EF4C"/>
    <w:rsid w:val="2360E65E"/>
    <w:rsid w:val="2387DF1A"/>
    <w:rsid w:val="23C9D166"/>
    <w:rsid w:val="23FF0DEE"/>
    <w:rsid w:val="2407DECE"/>
    <w:rsid w:val="2418B018"/>
    <w:rsid w:val="244B8C40"/>
    <w:rsid w:val="245DB18A"/>
    <w:rsid w:val="24987DC1"/>
    <w:rsid w:val="24A75421"/>
    <w:rsid w:val="24D29D80"/>
    <w:rsid w:val="24FA980E"/>
    <w:rsid w:val="24FABBB7"/>
    <w:rsid w:val="251ACE93"/>
    <w:rsid w:val="253AEE35"/>
    <w:rsid w:val="257EB94C"/>
    <w:rsid w:val="25961F3C"/>
    <w:rsid w:val="25E64C99"/>
    <w:rsid w:val="25F2B0A7"/>
    <w:rsid w:val="262DD148"/>
    <w:rsid w:val="263F5527"/>
    <w:rsid w:val="2663A33C"/>
    <w:rsid w:val="2680DDAA"/>
    <w:rsid w:val="26B479FF"/>
    <w:rsid w:val="26C847FF"/>
    <w:rsid w:val="26D47A54"/>
    <w:rsid w:val="26D6E4BB"/>
    <w:rsid w:val="2723E36E"/>
    <w:rsid w:val="274C909C"/>
    <w:rsid w:val="2755EEE8"/>
    <w:rsid w:val="279D343E"/>
    <w:rsid w:val="27A00591"/>
    <w:rsid w:val="27A55320"/>
    <w:rsid w:val="27F16D48"/>
    <w:rsid w:val="27F1826E"/>
    <w:rsid w:val="2809252C"/>
    <w:rsid w:val="281E091B"/>
    <w:rsid w:val="283680BF"/>
    <w:rsid w:val="28DEC590"/>
    <w:rsid w:val="28E8698F"/>
    <w:rsid w:val="28FB27C2"/>
    <w:rsid w:val="2901CE82"/>
    <w:rsid w:val="291EC3FD"/>
    <w:rsid w:val="29212DA5"/>
    <w:rsid w:val="2928507D"/>
    <w:rsid w:val="292A1AFC"/>
    <w:rsid w:val="293E879B"/>
    <w:rsid w:val="293F1D5A"/>
    <w:rsid w:val="2948AB95"/>
    <w:rsid w:val="299A5869"/>
    <w:rsid w:val="299FF09F"/>
    <w:rsid w:val="29B5BC11"/>
    <w:rsid w:val="29BDF756"/>
    <w:rsid w:val="29DDC807"/>
    <w:rsid w:val="29E68A14"/>
    <w:rsid w:val="29F3E3C9"/>
    <w:rsid w:val="2A0B0060"/>
    <w:rsid w:val="2A140DE5"/>
    <w:rsid w:val="2A32DF97"/>
    <w:rsid w:val="2A417C8D"/>
    <w:rsid w:val="2A5CDD58"/>
    <w:rsid w:val="2A937E35"/>
    <w:rsid w:val="2AD8627D"/>
    <w:rsid w:val="2ADAA75D"/>
    <w:rsid w:val="2B064114"/>
    <w:rsid w:val="2B1FE208"/>
    <w:rsid w:val="2B4EADB9"/>
    <w:rsid w:val="2B8B7D6D"/>
    <w:rsid w:val="2BA53FDE"/>
    <w:rsid w:val="2BC76976"/>
    <w:rsid w:val="2BD11DE7"/>
    <w:rsid w:val="2BF8D1C9"/>
    <w:rsid w:val="2C4F915E"/>
    <w:rsid w:val="2C59D804"/>
    <w:rsid w:val="2C8176DA"/>
    <w:rsid w:val="2C8BE416"/>
    <w:rsid w:val="2C8FC3F6"/>
    <w:rsid w:val="2D48CDC2"/>
    <w:rsid w:val="2D69A2FF"/>
    <w:rsid w:val="2D6A5359"/>
    <w:rsid w:val="2DA05C70"/>
    <w:rsid w:val="2DD49A00"/>
    <w:rsid w:val="2DDCA308"/>
    <w:rsid w:val="2DE6530A"/>
    <w:rsid w:val="2DF13757"/>
    <w:rsid w:val="2E06182A"/>
    <w:rsid w:val="2E2FBFED"/>
    <w:rsid w:val="2E35DCBA"/>
    <w:rsid w:val="2E45CDFE"/>
    <w:rsid w:val="2E4B6EF1"/>
    <w:rsid w:val="2E62F667"/>
    <w:rsid w:val="2E66BD09"/>
    <w:rsid w:val="2E803102"/>
    <w:rsid w:val="2E80583A"/>
    <w:rsid w:val="2E8DA8A5"/>
    <w:rsid w:val="2EA03736"/>
    <w:rsid w:val="2EF90BD0"/>
    <w:rsid w:val="2F15FDBE"/>
    <w:rsid w:val="2F6E8C64"/>
    <w:rsid w:val="2F95BCAA"/>
    <w:rsid w:val="2FE6E54E"/>
    <w:rsid w:val="2FFA0224"/>
    <w:rsid w:val="3015DEFC"/>
    <w:rsid w:val="306B53BC"/>
    <w:rsid w:val="306EB3E6"/>
    <w:rsid w:val="30B11C70"/>
    <w:rsid w:val="30BE8F27"/>
    <w:rsid w:val="30D4B9A6"/>
    <w:rsid w:val="311C6C87"/>
    <w:rsid w:val="312C2C81"/>
    <w:rsid w:val="3135B50A"/>
    <w:rsid w:val="315DA7E2"/>
    <w:rsid w:val="318CAFCD"/>
    <w:rsid w:val="31BDDAB5"/>
    <w:rsid w:val="31C3E6AA"/>
    <w:rsid w:val="31E83E56"/>
    <w:rsid w:val="3234DC60"/>
    <w:rsid w:val="3246C764"/>
    <w:rsid w:val="3287F006"/>
    <w:rsid w:val="329AC152"/>
    <w:rsid w:val="32AA8E82"/>
    <w:rsid w:val="32B6FCB7"/>
    <w:rsid w:val="32E03128"/>
    <w:rsid w:val="3349FB4B"/>
    <w:rsid w:val="33612D46"/>
    <w:rsid w:val="337584DD"/>
    <w:rsid w:val="338D053D"/>
    <w:rsid w:val="33DCE076"/>
    <w:rsid w:val="33E8382E"/>
    <w:rsid w:val="3430CD81"/>
    <w:rsid w:val="34409CC5"/>
    <w:rsid w:val="34853129"/>
    <w:rsid w:val="349676D6"/>
    <w:rsid w:val="34ACE724"/>
    <w:rsid w:val="34C71976"/>
    <w:rsid w:val="34EFEF3A"/>
    <w:rsid w:val="3500792D"/>
    <w:rsid w:val="3514BA4E"/>
    <w:rsid w:val="3532FD19"/>
    <w:rsid w:val="356457F4"/>
    <w:rsid w:val="35775BE8"/>
    <w:rsid w:val="35B15FD0"/>
    <w:rsid w:val="35CFC0E9"/>
    <w:rsid w:val="3650C904"/>
    <w:rsid w:val="366B118C"/>
    <w:rsid w:val="3677CC8C"/>
    <w:rsid w:val="3696C7EB"/>
    <w:rsid w:val="36B2431D"/>
    <w:rsid w:val="36C62E64"/>
    <w:rsid w:val="36E1DA64"/>
    <w:rsid w:val="3763BABA"/>
    <w:rsid w:val="37BD5F31"/>
    <w:rsid w:val="37E26CD6"/>
    <w:rsid w:val="3818F1DC"/>
    <w:rsid w:val="38351203"/>
    <w:rsid w:val="3846B2CD"/>
    <w:rsid w:val="389BBAE0"/>
    <w:rsid w:val="38A1BF13"/>
    <w:rsid w:val="38ADB11F"/>
    <w:rsid w:val="38B46FD0"/>
    <w:rsid w:val="390FBD04"/>
    <w:rsid w:val="39317151"/>
    <w:rsid w:val="3936587A"/>
    <w:rsid w:val="394219CD"/>
    <w:rsid w:val="395217D8"/>
    <w:rsid w:val="39527A4F"/>
    <w:rsid w:val="395EFEF6"/>
    <w:rsid w:val="3991553E"/>
    <w:rsid w:val="39949340"/>
    <w:rsid w:val="39A6DF8C"/>
    <w:rsid w:val="39C8F7F6"/>
    <w:rsid w:val="39C9A281"/>
    <w:rsid w:val="39EF084D"/>
    <w:rsid w:val="3A0AEC71"/>
    <w:rsid w:val="3A7B5A12"/>
    <w:rsid w:val="3AAE8A45"/>
    <w:rsid w:val="3AC835B2"/>
    <w:rsid w:val="3B21E31C"/>
    <w:rsid w:val="3B5872A7"/>
    <w:rsid w:val="3B5B7C2D"/>
    <w:rsid w:val="3B9ECE87"/>
    <w:rsid w:val="3BAF07F6"/>
    <w:rsid w:val="3BB4E7BE"/>
    <w:rsid w:val="3BC70816"/>
    <w:rsid w:val="3BE56703"/>
    <w:rsid w:val="3BEC61C9"/>
    <w:rsid w:val="3C28514B"/>
    <w:rsid w:val="3C4B03D8"/>
    <w:rsid w:val="3C9A6610"/>
    <w:rsid w:val="3D08C239"/>
    <w:rsid w:val="3D239108"/>
    <w:rsid w:val="3D2F4137"/>
    <w:rsid w:val="3D3F36A7"/>
    <w:rsid w:val="3D70F168"/>
    <w:rsid w:val="3D8CAD5C"/>
    <w:rsid w:val="3DDB8943"/>
    <w:rsid w:val="3E0F5A21"/>
    <w:rsid w:val="3E874552"/>
    <w:rsid w:val="3E966AF7"/>
    <w:rsid w:val="3EA8E4BC"/>
    <w:rsid w:val="3EADCF4C"/>
    <w:rsid w:val="3EC955BC"/>
    <w:rsid w:val="3EE17797"/>
    <w:rsid w:val="3EE98F5B"/>
    <w:rsid w:val="3F757B33"/>
    <w:rsid w:val="3F8CBB33"/>
    <w:rsid w:val="3F93CB2C"/>
    <w:rsid w:val="3FC28A7C"/>
    <w:rsid w:val="3FC520BE"/>
    <w:rsid w:val="3FD7641C"/>
    <w:rsid w:val="3FFAC48D"/>
    <w:rsid w:val="400776A9"/>
    <w:rsid w:val="4011DF6E"/>
    <w:rsid w:val="4015FFD0"/>
    <w:rsid w:val="4045EE95"/>
    <w:rsid w:val="4060B625"/>
    <w:rsid w:val="4093F10F"/>
    <w:rsid w:val="40A4FB44"/>
    <w:rsid w:val="40A7F18A"/>
    <w:rsid w:val="40F8DCF1"/>
    <w:rsid w:val="41117158"/>
    <w:rsid w:val="411A8AE7"/>
    <w:rsid w:val="411D82BF"/>
    <w:rsid w:val="41317841"/>
    <w:rsid w:val="41507D32"/>
    <w:rsid w:val="41581A76"/>
    <w:rsid w:val="41988FAF"/>
    <w:rsid w:val="41B1B2A3"/>
    <w:rsid w:val="41D4DA80"/>
    <w:rsid w:val="41D75C04"/>
    <w:rsid w:val="41EE22A3"/>
    <w:rsid w:val="41FE8F91"/>
    <w:rsid w:val="4245250C"/>
    <w:rsid w:val="42601D5E"/>
    <w:rsid w:val="42842926"/>
    <w:rsid w:val="42BC869A"/>
    <w:rsid w:val="42D1F787"/>
    <w:rsid w:val="42DD08DB"/>
    <w:rsid w:val="42E8066E"/>
    <w:rsid w:val="42EBCFD7"/>
    <w:rsid w:val="434AC4BC"/>
    <w:rsid w:val="439E8342"/>
    <w:rsid w:val="44645A81"/>
    <w:rsid w:val="44A54B03"/>
    <w:rsid w:val="44B32693"/>
    <w:rsid w:val="44E0A67F"/>
    <w:rsid w:val="453E4E1E"/>
    <w:rsid w:val="456D5CC8"/>
    <w:rsid w:val="456E7F12"/>
    <w:rsid w:val="45BEEEE8"/>
    <w:rsid w:val="45D9DF7D"/>
    <w:rsid w:val="45E95FA5"/>
    <w:rsid w:val="461C7AB8"/>
    <w:rsid w:val="462F55C7"/>
    <w:rsid w:val="4666CA4D"/>
    <w:rsid w:val="4682DD92"/>
    <w:rsid w:val="4696954D"/>
    <w:rsid w:val="46FFCF26"/>
    <w:rsid w:val="470589D6"/>
    <w:rsid w:val="47262B95"/>
    <w:rsid w:val="47CF69A0"/>
    <w:rsid w:val="47D00128"/>
    <w:rsid w:val="47F051B6"/>
    <w:rsid w:val="47F365F0"/>
    <w:rsid w:val="47FA9E74"/>
    <w:rsid w:val="480E106E"/>
    <w:rsid w:val="4871A326"/>
    <w:rsid w:val="48822686"/>
    <w:rsid w:val="48894C3D"/>
    <w:rsid w:val="48E54C75"/>
    <w:rsid w:val="490B1A0F"/>
    <w:rsid w:val="490D142E"/>
    <w:rsid w:val="491108ED"/>
    <w:rsid w:val="493F2C8D"/>
    <w:rsid w:val="498732FE"/>
    <w:rsid w:val="49950C3B"/>
    <w:rsid w:val="49A724D1"/>
    <w:rsid w:val="49A7D34B"/>
    <w:rsid w:val="49B9E281"/>
    <w:rsid w:val="49F575A7"/>
    <w:rsid w:val="4A1FACE9"/>
    <w:rsid w:val="4A23E15D"/>
    <w:rsid w:val="4A2A5A94"/>
    <w:rsid w:val="4A417E5F"/>
    <w:rsid w:val="4A48B50D"/>
    <w:rsid w:val="4A795ECE"/>
    <w:rsid w:val="4AA433A3"/>
    <w:rsid w:val="4ABF6A3D"/>
    <w:rsid w:val="4ADE8DBE"/>
    <w:rsid w:val="4AED9903"/>
    <w:rsid w:val="4AEDA2D9"/>
    <w:rsid w:val="4B05D2C6"/>
    <w:rsid w:val="4BA25C63"/>
    <w:rsid w:val="4BB01AFF"/>
    <w:rsid w:val="4BB954E0"/>
    <w:rsid w:val="4BCDBFA5"/>
    <w:rsid w:val="4BCE5C9C"/>
    <w:rsid w:val="4BE5C393"/>
    <w:rsid w:val="4BE637D3"/>
    <w:rsid w:val="4BF0C7B7"/>
    <w:rsid w:val="4BFF94EA"/>
    <w:rsid w:val="4C05480E"/>
    <w:rsid w:val="4C0B1566"/>
    <w:rsid w:val="4C1A064D"/>
    <w:rsid w:val="4C2E21A1"/>
    <w:rsid w:val="4C3BA2B2"/>
    <w:rsid w:val="4C4D9F5F"/>
    <w:rsid w:val="4CA1B40A"/>
    <w:rsid w:val="4CA5BB40"/>
    <w:rsid w:val="4CBC9D5D"/>
    <w:rsid w:val="4CBD1D00"/>
    <w:rsid w:val="4CD61C10"/>
    <w:rsid w:val="4D0B24DA"/>
    <w:rsid w:val="4D2988C8"/>
    <w:rsid w:val="4DCDC4E5"/>
    <w:rsid w:val="4E41F614"/>
    <w:rsid w:val="4E63CCA9"/>
    <w:rsid w:val="4E6B2445"/>
    <w:rsid w:val="4E754C50"/>
    <w:rsid w:val="4E99343F"/>
    <w:rsid w:val="4EB0C4CA"/>
    <w:rsid w:val="4EC2AC5E"/>
    <w:rsid w:val="4ED85D20"/>
    <w:rsid w:val="4F418C0C"/>
    <w:rsid w:val="4F5C8597"/>
    <w:rsid w:val="4F5ED263"/>
    <w:rsid w:val="4F6A781C"/>
    <w:rsid w:val="4FA4687D"/>
    <w:rsid w:val="4FAD5F24"/>
    <w:rsid w:val="4FD2E0ED"/>
    <w:rsid w:val="4FEE526C"/>
    <w:rsid w:val="4FF80B91"/>
    <w:rsid w:val="50003B06"/>
    <w:rsid w:val="5018A904"/>
    <w:rsid w:val="506976F6"/>
    <w:rsid w:val="506A774A"/>
    <w:rsid w:val="5092CD45"/>
    <w:rsid w:val="50B3C879"/>
    <w:rsid w:val="50B4A68C"/>
    <w:rsid w:val="50C37B47"/>
    <w:rsid w:val="50DB5C68"/>
    <w:rsid w:val="50E999D8"/>
    <w:rsid w:val="50FBF992"/>
    <w:rsid w:val="51127A4E"/>
    <w:rsid w:val="51266AF1"/>
    <w:rsid w:val="51374DE6"/>
    <w:rsid w:val="516BBCFC"/>
    <w:rsid w:val="51AE17D2"/>
    <w:rsid w:val="51B004E3"/>
    <w:rsid w:val="51B57584"/>
    <w:rsid w:val="51CFB4A6"/>
    <w:rsid w:val="51F89297"/>
    <w:rsid w:val="522BF232"/>
    <w:rsid w:val="523C3D38"/>
    <w:rsid w:val="52435DB0"/>
    <w:rsid w:val="526B6DD5"/>
    <w:rsid w:val="529F137C"/>
    <w:rsid w:val="52A5EB3C"/>
    <w:rsid w:val="52BBE4BC"/>
    <w:rsid w:val="52E0A63D"/>
    <w:rsid w:val="52E2D415"/>
    <w:rsid w:val="5317AA46"/>
    <w:rsid w:val="5337DB39"/>
    <w:rsid w:val="53489CB4"/>
    <w:rsid w:val="53497833"/>
    <w:rsid w:val="53509794"/>
    <w:rsid w:val="53872128"/>
    <w:rsid w:val="5389E22B"/>
    <w:rsid w:val="53929CE4"/>
    <w:rsid w:val="53A31B75"/>
    <w:rsid w:val="53D80D29"/>
    <w:rsid w:val="53E05BF1"/>
    <w:rsid w:val="5407B1AC"/>
    <w:rsid w:val="5426FB49"/>
    <w:rsid w:val="543518F6"/>
    <w:rsid w:val="544D10A5"/>
    <w:rsid w:val="54571F7D"/>
    <w:rsid w:val="54C8EFFF"/>
    <w:rsid w:val="54F5DC13"/>
    <w:rsid w:val="54FB6190"/>
    <w:rsid w:val="5518A74D"/>
    <w:rsid w:val="555841CB"/>
    <w:rsid w:val="55839540"/>
    <w:rsid w:val="55B1DFAA"/>
    <w:rsid w:val="55B4BACF"/>
    <w:rsid w:val="55C2C735"/>
    <w:rsid w:val="55D72070"/>
    <w:rsid w:val="563DB8B3"/>
    <w:rsid w:val="56407A19"/>
    <w:rsid w:val="56460E89"/>
    <w:rsid w:val="564DCDE3"/>
    <w:rsid w:val="56786450"/>
    <w:rsid w:val="567E1D1F"/>
    <w:rsid w:val="56B6A32C"/>
    <w:rsid w:val="56E3946B"/>
    <w:rsid w:val="56F05149"/>
    <w:rsid w:val="571FD83B"/>
    <w:rsid w:val="572058A1"/>
    <w:rsid w:val="5758325C"/>
    <w:rsid w:val="5766D6ED"/>
    <w:rsid w:val="57784403"/>
    <w:rsid w:val="57785791"/>
    <w:rsid w:val="57852670"/>
    <w:rsid w:val="57994DB7"/>
    <w:rsid w:val="57A178AB"/>
    <w:rsid w:val="57D98173"/>
    <w:rsid w:val="57DC4F88"/>
    <w:rsid w:val="57DDC781"/>
    <w:rsid w:val="5821DFA7"/>
    <w:rsid w:val="58437DB3"/>
    <w:rsid w:val="5856D9D8"/>
    <w:rsid w:val="58B95AD7"/>
    <w:rsid w:val="58BF8555"/>
    <w:rsid w:val="58E157D8"/>
    <w:rsid w:val="59208B67"/>
    <w:rsid w:val="5920E47F"/>
    <w:rsid w:val="59612069"/>
    <w:rsid w:val="5966CC81"/>
    <w:rsid w:val="597FF21D"/>
    <w:rsid w:val="599805BF"/>
    <w:rsid w:val="59A054E6"/>
    <w:rsid w:val="59A3EAF0"/>
    <w:rsid w:val="59CEE28B"/>
    <w:rsid w:val="5A0E7C0F"/>
    <w:rsid w:val="5A35C32F"/>
    <w:rsid w:val="5A3C3EB4"/>
    <w:rsid w:val="5A48DBF3"/>
    <w:rsid w:val="5A569112"/>
    <w:rsid w:val="5A695759"/>
    <w:rsid w:val="5A79E697"/>
    <w:rsid w:val="5A7B8E05"/>
    <w:rsid w:val="5A95C5CD"/>
    <w:rsid w:val="5AA1CDAB"/>
    <w:rsid w:val="5AAFBF11"/>
    <w:rsid w:val="5AC94F6D"/>
    <w:rsid w:val="5AD7CEC3"/>
    <w:rsid w:val="5AD9CA54"/>
    <w:rsid w:val="5B241419"/>
    <w:rsid w:val="5B498F1B"/>
    <w:rsid w:val="5B86FF90"/>
    <w:rsid w:val="5B8878B9"/>
    <w:rsid w:val="5BA0D683"/>
    <w:rsid w:val="5BB02A15"/>
    <w:rsid w:val="5C036467"/>
    <w:rsid w:val="5C2ECC7B"/>
    <w:rsid w:val="5C54BAD8"/>
    <w:rsid w:val="5C54CA37"/>
    <w:rsid w:val="5C613A88"/>
    <w:rsid w:val="5CBF6A63"/>
    <w:rsid w:val="5CE175FC"/>
    <w:rsid w:val="5CE9A144"/>
    <w:rsid w:val="5CF24386"/>
    <w:rsid w:val="5CF77C6D"/>
    <w:rsid w:val="5CFA295E"/>
    <w:rsid w:val="5CFEF20B"/>
    <w:rsid w:val="5D0ADC5D"/>
    <w:rsid w:val="5D122B36"/>
    <w:rsid w:val="5D12ABA7"/>
    <w:rsid w:val="5D12CE55"/>
    <w:rsid w:val="5D9B3055"/>
    <w:rsid w:val="5DA0C38E"/>
    <w:rsid w:val="5DB2A246"/>
    <w:rsid w:val="5DBA84EF"/>
    <w:rsid w:val="5DC8C0BB"/>
    <w:rsid w:val="5DD8380D"/>
    <w:rsid w:val="5DD8BBD0"/>
    <w:rsid w:val="5DE4C9B0"/>
    <w:rsid w:val="5DED8605"/>
    <w:rsid w:val="5DF3E6D3"/>
    <w:rsid w:val="5DFFC970"/>
    <w:rsid w:val="5E1A84B3"/>
    <w:rsid w:val="5E818C10"/>
    <w:rsid w:val="5EA3A660"/>
    <w:rsid w:val="5ED1E81D"/>
    <w:rsid w:val="5F027F42"/>
    <w:rsid w:val="5F3B12B1"/>
    <w:rsid w:val="5F4089A2"/>
    <w:rsid w:val="5F649D3C"/>
    <w:rsid w:val="5F6858EB"/>
    <w:rsid w:val="5F741C53"/>
    <w:rsid w:val="5FC9DFD2"/>
    <w:rsid w:val="60026D9F"/>
    <w:rsid w:val="602190D8"/>
    <w:rsid w:val="6034F865"/>
    <w:rsid w:val="604AB707"/>
    <w:rsid w:val="604B1AF2"/>
    <w:rsid w:val="605793DF"/>
    <w:rsid w:val="60794685"/>
    <w:rsid w:val="60BB837A"/>
    <w:rsid w:val="60C3B2BA"/>
    <w:rsid w:val="60D03763"/>
    <w:rsid w:val="60D87226"/>
    <w:rsid w:val="61004877"/>
    <w:rsid w:val="610DB74E"/>
    <w:rsid w:val="6175E08C"/>
    <w:rsid w:val="61955C26"/>
    <w:rsid w:val="61AFC815"/>
    <w:rsid w:val="61BDD5F7"/>
    <w:rsid w:val="61DFDB04"/>
    <w:rsid w:val="620791D6"/>
    <w:rsid w:val="62437F34"/>
    <w:rsid w:val="62AA97F3"/>
    <w:rsid w:val="62BB8AEF"/>
    <w:rsid w:val="63764BFE"/>
    <w:rsid w:val="63A01C03"/>
    <w:rsid w:val="63AC0387"/>
    <w:rsid w:val="63CEBD08"/>
    <w:rsid w:val="63F5C84D"/>
    <w:rsid w:val="6412632A"/>
    <w:rsid w:val="641ED345"/>
    <w:rsid w:val="6457FBD3"/>
    <w:rsid w:val="648E751B"/>
    <w:rsid w:val="6493F5FD"/>
    <w:rsid w:val="64B12D8C"/>
    <w:rsid w:val="64EB723A"/>
    <w:rsid w:val="64FC7E50"/>
    <w:rsid w:val="6525EC38"/>
    <w:rsid w:val="6542D151"/>
    <w:rsid w:val="655FA3F2"/>
    <w:rsid w:val="657EB087"/>
    <w:rsid w:val="65899D19"/>
    <w:rsid w:val="659899D3"/>
    <w:rsid w:val="65A8E72C"/>
    <w:rsid w:val="65BC8BC9"/>
    <w:rsid w:val="65C14FA3"/>
    <w:rsid w:val="65CC66C1"/>
    <w:rsid w:val="65D7E0BB"/>
    <w:rsid w:val="65F9ED02"/>
    <w:rsid w:val="65FCF501"/>
    <w:rsid w:val="6639E1DE"/>
    <w:rsid w:val="665AC25D"/>
    <w:rsid w:val="665CFA0B"/>
    <w:rsid w:val="66614E0B"/>
    <w:rsid w:val="66638D6C"/>
    <w:rsid w:val="66FCBD7A"/>
    <w:rsid w:val="67101DD8"/>
    <w:rsid w:val="671D9C05"/>
    <w:rsid w:val="672C541A"/>
    <w:rsid w:val="6773ED0F"/>
    <w:rsid w:val="6784D3E2"/>
    <w:rsid w:val="67B7C94B"/>
    <w:rsid w:val="67C879E2"/>
    <w:rsid w:val="67CC6037"/>
    <w:rsid w:val="67EBED92"/>
    <w:rsid w:val="67F2C81C"/>
    <w:rsid w:val="680253BE"/>
    <w:rsid w:val="6828484A"/>
    <w:rsid w:val="683318F5"/>
    <w:rsid w:val="6839C7F8"/>
    <w:rsid w:val="6849A8D2"/>
    <w:rsid w:val="684C59C7"/>
    <w:rsid w:val="68707D09"/>
    <w:rsid w:val="68A9A520"/>
    <w:rsid w:val="68B84B32"/>
    <w:rsid w:val="68B97932"/>
    <w:rsid w:val="68BEEFE6"/>
    <w:rsid w:val="6909C1D9"/>
    <w:rsid w:val="691C8F88"/>
    <w:rsid w:val="694D85E1"/>
    <w:rsid w:val="69525357"/>
    <w:rsid w:val="697A4059"/>
    <w:rsid w:val="69971C78"/>
    <w:rsid w:val="69AFC990"/>
    <w:rsid w:val="69DE32BA"/>
    <w:rsid w:val="6A1B908C"/>
    <w:rsid w:val="6A32C484"/>
    <w:rsid w:val="6A3EE3A4"/>
    <w:rsid w:val="6A8187B0"/>
    <w:rsid w:val="6AF47BE4"/>
    <w:rsid w:val="6B13A2FA"/>
    <w:rsid w:val="6B270BF6"/>
    <w:rsid w:val="6B278C39"/>
    <w:rsid w:val="6B3EE0F0"/>
    <w:rsid w:val="6B4542FB"/>
    <w:rsid w:val="6B54127E"/>
    <w:rsid w:val="6B950C01"/>
    <w:rsid w:val="6BA12A94"/>
    <w:rsid w:val="6BE4E392"/>
    <w:rsid w:val="6BE648E9"/>
    <w:rsid w:val="6C0A8D38"/>
    <w:rsid w:val="6C11DDE4"/>
    <w:rsid w:val="6C59AAAC"/>
    <w:rsid w:val="6CCAC95C"/>
    <w:rsid w:val="6D081785"/>
    <w:rsid w:val="6D314DC4"/>
    <w:rsid w:val="6D32870B"/>
    <w:rsid w:val="6D505A55"/>
    <w:rsid w:val="6D6692CD"/>
    <w:rsid w:val="6D7C96D8"/>
    <w:rsid w:val="6DA06135"/>
    <w:rsid w:val="6DB05D8A"/>
    <w:rsid w:val="6DC5EF2D"/>
    <w:rsid w:val="6DCAE995"/>
    <w:rsid w:val="6DD1496D"/>
    <w:rsid w:val="6DECF06C"/>
    <w:rsid w:val="6E1711F3"/>
    <w:rsid w:val="6E1C0346"/>
    <w:rsid w:val="6E217D41"/>
    <w:rsid w:val="6E28A159"/>
    <w:rsid w:val="6E3C8779"/>
    <w:rsid w:val="6E56162D"/>
    <w:rsid w:val="6E5E82F3"/>
    <w:rsid w:val="6E71B7C0"/>
    <w:rsid w:val="6E958E22"/>
    <w:rsid w:val="6E9A35C0"/>
    <w:rsid w:val="6E9DE121"/>
    <w:rsid w:val="6EAD5212"/>
    <w:rsid w:val="6F11C0D4"/>
    <w:rsid w:val="6F2149E2"/>
    <w:rsid w:val="6F256AB5"/>
    <w:rsid w:val="6F433A30"/>
    <w:rsid w:val="6F583648"/>
    <w:rsid w:val="6F710E38"/>
    <w:rsid w:val="6F736883"/>
    <w:rsid w:val="6F9AE0B6"/>
    <w:rsid w:val="6FAF64F2"/>
    <w:rsid w:val="6FC1A7E1"/>
    <w:rsid w:val="6FE37BCC"/>
    <w:rsid w:val="6FFCC58A"/>
    <w:rsid w:val="706D04FF"/>
    <w:rsid w:val="70A67540"/>
    <w:rsid w:val="70B0AC00"/>
    <w:rsid w:val="70CBDC65"/>
    <w:rsid w:val="70D06216"/>
    <w:rsid w:val="70D3DA41"/>
    <w:rsid w:val="70EA7874"/>
    <w:rsid w:val="70ED19BA"/>
    <w:rsid w:val="71070550"/>
    <w:rsid w:val="719F150D"/>
    <w:rsid w:val="71A39284"/>
    <w:rsid w:val="71AB7033"/>
    <w:rsid w:val="71B8438D"/>
    <w:rsid w:val="71F7456C"/>
    <w:rsid w:val="71FD12E5"/>
    <w:rsid w:val="7202047B"/>
    <w:rsid w:val="7285A21F"/>
    <w:rsid w:val="728A8EDA"/>
    <w:rsid w:val="72B48FB2"/>
    <w:rsid w:val="72BF4D43"/>
    <w:rsid w:val="72C18374"/>
    <w:rsid w:val="72D25631"/>
    <w:rsid w:val="7324BE02"/>
    <w:rsid w:val="734C9D5D"/>
    <w:rsid w:val="73621478"/>
    <w:rsid w:val="73937481"/>
    <w:rsid w:val="73AE7D82"/>
    <w:rsid w:val="73AF12F3"/>
    <w:rsid w:val="73C6F489"/>
    <w:rsid w:val="73D75350"/>
    <w:rsid w:val="73DB1DB7"/>
    <w:rsid w:val="73DBC111"/>
    <w:rsid w:val="73EB040D"/>
    <w:rsid w:val="73F39BA6"/>
    <w:rsid w:val="7415673E"/>
    <w:rsid w:val="7417A2E3"/>
    <w:rsid w:val="741B7DA1"/>
    <w:rsid w:val="7437B372"/>
    <w:rsid w:val="7458F2CD"/>
    <w:rsid w:val="745F6BA1"/>
    <w:rsid w:val="7465068A"/>
    <w:rsid w:val="74907B9D"/>
    <w:rsid w:val="74A45465"/>
    <w:rsid w:val="74C896A1"/>
    <w:rsid w:val="75026D37"/>
    <w:rsid w:val="7515B1D3"/>
    <w:rsid w:val="75299148"/>
    <w:rsid w:val="754E6595"/>
    <w:rsid w:val="75CE00CE"/>
    <w:rsid w:val="75DB4795"/>
    <w:rsid w:val="763B7EE8"/>
    <w:rsid w:val="764F94A2"/>
    <w:rsid w:val="768B0F08"/>
    <w:rsid w:val="76A89161"/>
    <w:rsid w:val="76B78BF1"/>
    <w:rsid w:val="76E6D87D"/>
    <w:rsid w:val="770B5968"/>
    <w:rsid w:val="776CF9F8"/>
    <w:rsid w:val="779EB574"/>
    <w:rsid w:val="77B8FB6A"/>
    <w:rsid w:val="77D6ABDE"/>
    <w:rsid w:val="77F47600"/>
    <w:rsid w:val="782CBAA3"/>
    <w:rsid w:val="78330423"/>
    <w:rsid w:val="784217C6"/>
    <w:rsid w:val="78AAD9C2"/>
    <w:rsid w:val="78BC72E0"/>
    <w:rsid w:val="78E7EB5E"/>
    <w:rsid w:val="79147CBB"/>
    <w:rsid w:val="7972B68F"/>
    <w:rsid w:val="79C48586"/>
    <w:rsid w:val="79E44733"/>
    <w:rsid w:val="79F916ED"/>
    <w:rsid w:val="7A1BAEF7"/>
    <w:rsid w:val="7A229ABB"/>
    <w:rsid w:val="7A344C75"/>
    <w:rsid w:val="7A3DFD74"/>
    <w:rsid w:val="7A3FAE4D"/>
    <w:rsid w:val="7A40599E"/>
    <w:rsid w:val="7A6D42D7"/>
    <w:rsid w:val="7A814FDB"/>
    <w:rsid w:val="7AB45B2B"/>
    <w:rsid w:val="7AE6369F"/>
    <w:rsid w:val="7AED9A20"/>
    <w:rsid w:val="7B0C1FEC"/>
    <w:rsid w:val="7B11F60A"/>
    <w:rsid w:val="7B158DAE"/>
    <w:rsid w:val="7B1A907E"/>
    <w:rsid w:val="7B293C66"/>
    <w:rsid w:val="7B29D193"/>
    <w:rsid w:val="7B696243"/>
    <w:rsid w:val="7B861336"/>
    <w:rsid w:val="7B9E9DBA"/>
    <w:rsid w:val="7C1F306C"/>
    <w:rsid w:val="7C53617C"/>
    <w:rsid w:val="7C7C9796"/>
    <w:rsid w:val="7CE45B9B"/>
    <w:rsid w:val="7D011FD2"/>
    <w:rsid w:val="7D22BFB5"/>
    <w:rsid w:val="7D35425C"/>
    <w:rsid w:val="7D409AA9"/>
    <w:rsid w:val="7D599EA1"/>
    <w:rsid w:val="7D5CF3D5"/>
    <w:rsid w:val="7D8DAF86"/>
    <w:rsid w:val="7DA08216"/>
    <w:rsid w:val="7DDE38B5"/>
    <w:rsid w:val="7DE6E804"/>
    <w:rsid w:val="7E087C57"/>
    <w:rsid w:val="7E0A950D"/>
    <w:rsid w:val="7E0CA4C1"/>
    <w:rsid w:val="7E1098C2"/>
    <w:rsid w:val="7E68E293"/>
    <w:rsid w:val="7E764097"/>
    <w:rsid w:val="7E9B952C"/>
    <w:rsid w:val="7EA12D76"/>
    <w:rsid w:val="7ED91158"/>
    <w:rsid w:val="7EDBCCAA"/>
    <w:rsid w:val="7F1DC266"/>
    <w:rsid w:val="7F47B39E"/>
    <w:rsid w:val="7F5D2D76"/>
    <w:rsid w:val="7F7569CB"/>
    <w:rsid w:val="7FF49A46"/>
    <w:rsid w:val="7FF64291"/>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1178CC"/>
  <w15:chartTrackingRefBased/>
  <w15:docId w15:val="{83A00BF9-048A-44F7-90B9-48511F165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456F8"/>
  </w:style>
  <w:style w:type="paragraph" w:styleId="Titolo1">
    <w:name w:val="heading 1"/>
    <w:aliases w:val="SPC Titolo 1,ASAPHeading 1,Heading 1 Char,1 ghost Char,g Char,Ghost Char,ghost Char,h1 Char,R1,H11,Section Heading,II+,I,H12,H13,H14,H15,H16,H17,H18,H111,H121,H131,H141,H151,H161,H171,H19,H112,H122,H132,H142,H152,H162,H172,H181,H1111,H1211"/>
    <w:basedOn w:val="Normale"/>
    <w:next w:val="Normale"/>
    <w:link w:val="Titolo1Carattere"/>
    <w:autoRedefine/>
    <w:uiPriority w:val="9"/>
    <w:qFormat/>
    <w:rsid w:val="002370B5"/>
    <w:pPr>
      <w:keepNext/>
      <w:keepLines/>
      <w:pageBreakBefore/>
      <w:numPr>
        <w:numId w:val="19"/>
      </w:numPr>
      <w:spacing w:before="840" w:after="600" w:line="240" w:lineRule="auto"/>
      <w:outlineLvl w:val="0"/>
    </w:pPr>
    <w:rPr>
      <w:rFonts w:asciiTheme="majorHAnsi" w:eastAsia="Times New Roman" w:hAnsiTheme="majorHAnsi" w:cstheme="majorBidi"/>
      <w:bCs/>
      <w:iCs/>
      <w:caps/>
      <w:color w:val="2E74B5" w:themeColor="accent1" w:themeShade="BF"/>
      <w:sz w:val="40"/>
      <w:szCs w:val="32"/>
    </w:rPr>
  </w:style>
  <w:style w:type="paragraph" w:styleId="Titolo2">
    <w:name w:val="heading 2"/>
    <w:aliases w:val="Titolo 2 buono,Heading 2 Char,Carattere1 Char,2 headline Char,h Char,headline Char,h2 Char,h2,CAPITOLO,Attribute Heading 2,H2,(1.1,1.2,1.3 etc),Prophead 2,A,A.B.C.,R2,H21,heading 2,Level 2 Head,21,E2,l2,list 2,list 2,heading 2TOC,Head 2"/>
    <w:basedOn w:val="Normale"/>
    <w:next w:val="Normale"/>
    <w:link w:val="Titolo2Carattere"/>
    <w:autoRedefine/>
    <w:uiPriority w:val="9"/>
    <w:unhideWhenUsed/>
    <w:qFormat/>
    <w:rsid w:val="00184E3A"/>
    <w:pPr>
      <w:keepNext/>
      <w:keepLines/>
      <w:numPr>
        <w:ilvl w:val="1"/>
        <w:numId w:val="19"/>
      </w:numPr>
      <w:spacing w:before="240" w:after="120"/>
      <w:outlineLvl w:val="1"/>
    </w:pPr>
    <w:rPr>
      <w:rFonts w:asciiTheme="majorHAnsi" w:eastAsiaTheme="majorEastAsia" w:hAnsiTheme="majorHAnsi" w:cstheme="majorBidi"/>
      <w:b/>
      <w:bCs/>
      <w:smallCaps/>
      <w:color w:val="2E74B5" w:themeColor="accent1" w:themeShade="BF"/>
      <w:sz w:val="26"/>
      <w:szCs w:val="26"/>
    </w:rPr>
  </w:style>
  <w:style w:type="paragraph" w:styleId="Titolo3">
    <w:name w:val="heading 3"/>
    <w:aliases w:val="Carattere,3 bullet,b,2,SECOND,Second,bullet,h3,Bulle,BLANK2,Livello 3,H3,Org Heading 1,h1,§,§§,ASAPHeading 3,Org Heanormal,1.2.3.,heading 3,titolo 3,3,summit,y,l3,Level 3 Head,Titolo 3.gf,3m,sotto§,Heading 3 - Logicasiel,3 Heading,3rdOrd (1.)"/>
    <w:basedOn w:val="Normale"/>
    <w:next w:val="Normale"/>
    <w:link w:val="Titolo3Carattere"/>
    <w:autoRedefine/>
    <w:uiPriority w:val="9"/>
    <w:unhideWhenUsed/>
    <w:qFormat/>
    <w:rsid w:val="00F3084C"/>
    <w:pPr>
      <w:keepNext/>
      <w:keepLines/>
      <w:numPr>
        <w:ilvl w:val="2"/>
        <w:numId w:val="19"/>
      </w:numPr>
      <w:spacing w:before="120" w:after="120"/>
      <w:outlineLvl w:val="2"/>
    </w:pPr>
    <w:rPr>
      <w:rFonts w:asciiTheme="majorHAnsi" w:eastAsiaTheme="majorEastAsia" w:hAnsiTheme="majorHAnsi" w:cstheme="majorBidi"/>
      <w:bCs/>
      <w:color w:val="4472C4" w:themeColor="accent5"/>
      <w:sz w:val="26"/>
      <w:szCs w:val="24"/>
    </w:rPr>
  </w:style>
  <w:style w:type="paragraph" w:styleId="Titolo4">
    <w:name w:val="heading 4"/>
    <w:basedOn w:val="Normale"/>
    <w:next w:val="Normale"/>
    <w:link w:val="Titolo4Carattere"/>
    <w:autoRedefine/>
    <w:uiPriority w:val="9"/>
    <w:unhideWhenUsed/>
    <w:qFormat/>
    <w:rsid w:val="00094F0E"/>
    <w:pPr>
      <w:keepNext/>
      <w:keepLines/>
      <w:spacing w:before="120" w:after="60" w:line="240" w:lineRule="auto"/>
      <w:outlineLvl w:val="3"/>
    </w:pPr>
    <w:rPr>
      <w:rFonts w:asciiTheme="majorHAnsi" w:eastAsiaTheme="majorEastAsia" w:hAnsiTheme="majorHAnsi" w:cstheme="majorBidi"/>
      <w:iCs/>
      <w:color w:val="2E74B5" w:themeColor="accent1" w:themeShade="BF"/>
      <w:sz w:val="26"/>
    </w:rPr>
  </w:style>
  <w:style w:type="paragraph" w:styleId="Titolo5">
    <w:name w:val="heading 5"/>
    <w:aliases w:val="h5,ITT t5,PA Pico Section,H5,Appendix A to X,Heading 5   Appendix A to X,Tit5,tit5,Ref Heading 2,rh2,Second Subheading,Ref Heading 21,rh21,H51,h51,Second Subheading1,Ref Heading 22,rh22,H52,Ref Heading 23,rh23,H53,h52,Second Subheading2,rh24"/>
    <w:basedOn w:val="Normale"/>
    <w:next w:val="Normale"/>
    <w:link w:val="Titolo5Carattere"/>
    <w:uiPriority w:val="9"/>
    <w:unhideWhenUsed/>
    <w:qFormat/>
    <w:rsid w:val="00094F0E"/>
    <w:pPr>
      <w:keepNext/>
      <w:keepLines/>
      <w:numPr>
        <w:ilvl w:val="4"/>
        <w:numId w:val="19"/>
      </w:numPr>
      <w:spacing w:before="40" w:after="0"/>
      <w:outlineLvl w:val="4"/>
    </w:pPr>
    <w:rPr>
      <w:rFonts w:asciiTheme="majorHAnsi" w:eastAsiaTheme="majorEastAsia" w:hAnsiTheme="majorHAnsi" w:cstheme="majorBidi"/>
      <w:color w:val="2E74B5" w:themeColor="accent1" w:themeShade="BF"/>
    </w:rPr>
  </w:style>
  <w:style w:type="paragraph" w:styleId="Titolo6">
    <w:name w:val="heading 6"/>
    <w:aliases w:val="h6,ITT t6,PA Appendix,ASAPHeading 6,Tit6,Tit61,H6,sub-dash,sd,5,L6,Ref Heading 3,rh3,Third Subheading,Ref Heading 31,rh31,Ref Heading 32,rh32,h61,Third Subheading1,Ref Heading 33,rh33,Ref Heading 34,rh34,h62,Third Subheading2,Ref Heading 35"/>
    <w:basedOn w:val="Normale"/>
    <w:next w:val="Normale"/>
    <w:link w:val="Titolo6Carattere"/>
    <w:uiPriority w:val="9"/>
    <w:unhideWhenUsed/>
    <w:qFormat/>
    <w:rsid w:val="00094F0E"/>
    <w:pPr>
      <w:keepNext/>
      <w:keepLines/>
      <w:numPr>
        <w:ilvl w:val="5"/>
        <w:numId w:val="19"/>
      </w:numPr>
      <w:spacing w:before="40" w:after="0"/>
      <w:outlineLvl w:val="5"/>
    </w:pPr>
    <w:rPr>
      <w:rFonts w:asciiTheme="majorHAnsi" w:eastAsiaTheme="majorEastAsia" w:hAnsiTheme="majorHAnsi" w:cstheme="majorBidi"/>
      <w:color w:val="1F4D78" w:themeColor="accent1" w:themeShade="7F"/>
    </w:rPr>
  </w:style>
  <w:style w:type="paragraph" w:styleId="Titolo7">
    <w:name w:val="heading 7"/>
    <w:aliases w:val="ITT t7,PA Appendix Major,ASAPHeading 7,L7,sottopar11111,L71,ASAPHeading 71,sottopar111111,App Heading11,L72,ASAPHeading 72,sottopar111112,App Heading12,L73,ASAPHeading 73,L74,ASAPHeading 74,sottopar111113,App Heading13,sottopar111114,L75,L76,h"/>
    <w:basedOn w:val="Normale"/>
    <w:next w:val="Normale"/>
    <w:link w:val="Titolo7Carattere"/>
    <w:uiPriority w:val="9"/>
    <w:unhideWhenUsed/>
    <w:qFormat/>
    <w:rsid w:val="00094F0E"/>
    <w:pPr>
      <w:keepNext/>
      <w:keepLines/>
      <w:numPr>
        <w:ilvl w:val="6"/>
        <w:numId w:val="19"/>
      </w:numPr>
      <w:spacing w:before="40" w:after="0"/>
      <w:outlineLvl w:val="6"/>
    </w:pPr>
    <w:rPr>
      <w:rFonts w:asciiTheme="majorHAnsi" w:eastAsiaTheme="majorEastAsia" w:hAnsiTheme="majorHAnsi" w:cstheme="majorBidi"/>
      <w:i/>
      <w:iCs/>
      <w:color w:val="1F4D78" w:themeColor="accent1" w:themeShade="7F"/>
    </w:rPr>
  </w:style>
  <w:style w:type="paragraph" w:styleId="Titolo8">
    <w:name w:val="heading 8"/>
    <w:aliases w:val="ASAPHeading 8,ASAPHeading 81,ASAPHeading 82,ASAPHeading 83,ASAPHeading 84,ASAPHeading 85,ASAPHeading 86,ASAPHeading 87,action,Enzo,Legal Level 1.1.1.,8,FigureTitle,Condition,requirement,req2,req,Center Bold,Legal Level 1.1.1.1,poi,ITT t8,h8,r"/>
    <w:basedOn w:val="Normale"/>
    <w:next w:val="Normale"/>
    <w:link w:val="Titolo8Carattere"/>
    <w:uiPriority w:val="9"/>
    <w:unhideWhenUsed/>
    <w:qFormat/>
    <w:rsid w:val="00094F0E"/>
    <w:pPr>
      <w:keepNext/>
      <w:keepLines/>
      <w:numPr>
        <w:ilvl w:val="7"/>
        <w:numId w:val="19"/>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aliases w:val="ASAPHeading 9,App Heading,App Heading1,Appendix,App Heading2,App Heading3,App Heading4,App Heading5,App Heading6,Appendix1,App Heading7,ASAPHeading 91,App Heading21,App Heading31,App Heading41,App Heading51,App Heading61,Appendix2,App Heading8"/>
    <w:basedOn w:val="Normale"/>
    <w:next w:val="Normale"/>
    <w:link w:val="Titolo9Carattere"/>
    <w:uiPriority w:val="9"/>
    <w:unhideWhenUsed/>
    <w:qFormat/>
    <w:rsid w:val="00094F0E"/>
    <w:pPr>
      <w:keepNext/>
      <w:keepLines/>
      <w:numPr>
        <w:ilvl w:val="8"/>
        <w:numId w:val="1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94F0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94F0E"/>
  </w:style>
  <w:style w:type="paragraph" w:styleId="Pidipagina">
    <w:name w:val="footer"/>
    <w:basedOn w:val="Normale"/>
    <w:link w:val="PidipaginaCarattere"/>
    <w:uiPriority w:val="99"/>
    <w:unhideWhenUsed/>
    <w:rsid w:val="00094F0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94F0E"/>
  </w:style>
  <w:style w:type="table" w:customStyle="1" w:styleId="TableGrid">
    <w:name w:val="TableGrid"/>
    <w:rsid w:val="00094F0E"/>
    <w:pPr>
      <w:spacing w:after="0" w:line="240" w:lineRule="auto"/>
    </w:pPr>
    <w:rPr>
      <w:rFonts w:eastAsiaTheme="minorEastAsia"/>
      <w:lang w:eastAsia="it-IT"/>
    </w:rPr>
    <w:tblPr>
      <w:tblCellMar>
        <w:top w:w="0" w:type="dxa"/>
        <w:left w:w="0" w:type="dxa"/>
        <w:bottom w:w="0" w:type="dxa"/>
        <w:right w:w="0" w:type="dxa"/>
      </w:tblCellMar>
    </w:tblPr>
  </w:style>
  <w:style w:type="paragraph" w:styleId="Testonotaapidipagina">
    <w:name w:val="footnote text"/>
    <w:basedOn w:val="Normale"/>
    <w:link w:val="TestonotaapidipaginaCarattere"/>
    <w:autoRedefine/>
    <w:semiHidden/>
    <w:rsid w:val="00094F0E"/>
    <w:pPr>
      <w:overflowPunct w:val="0"/>
      <w:autoSpaceDE w:val="0"/>
      <w:autoSpaceDN w:val="0"/>
      <w:adjustRightInd w:val="0"/>
      <w:spacing w:after="0" w:line="240" w:lineRule="auto"/>
      <w:jc w:val="both"/>
      <w:textAlignment w:val="baseline"/>
    </w:pPr>
    <w:rPr>
      <w:rFonts w:ascii="Arial" w:eastAsia="Times New Roman" w:hAnsi="Arial" w:cs="Times New Roman"/>
      <w:sz w:val="20"/>
      <w:szCs w:val="20"/>
    </w:rPr>
  </w:style>
  <w:style w:type="character" w:customStyle="1" w:styleId="TestonotaapidipaginaCarattere">
    <w:name w:val="Testo nota a piè di pagina Carattere"/>
    <w:basedOn w:val="Carpredefinitoparagrafo"/>
    <w:link w:val="Testonotaapidipagina"/>
    <w:uiPriority w:val="99"/>
    <w:semiHidden/>
    <w:rsid w:val="00094F0E"/>
    <w:rPr>
      <w:rFonts w:ascii="Arial" w:eastAsia="Times New Roman" w:hAnsi="Arial" w:cs="Times New Roman"/>
      <w:sz w:val="20"/>
      <w:szCs w:val="20"/>
    </w:rPr>
  </w:style>
  <w:style w:type="paragraph" w:customStyle="1" w:styleId="Titoloprocedura">
    <w:name w:val="Titolo procedura"/>
    <w:basedOn w:val="Normale"/>
    <w:rsid w:val="00094F0E"/>
    <w:pPr>
      <w:overflowPunct w:val="0"/>
      <w:autoSpaceDE w:val="0"/>
      <w:autoSpaceDN w:val="0"/>
      <w:adjustRightInd w:val="0"/>
      <w:spacing w:after="240" w:line="360" w:lineRule="auto"/>
      <w:jc w:val="center"/>
      <w:textAlignment w:val="baseline"/>
    </w:pPr>
    <w:rPr>
      <w:rFonts w:ascii="Arial Narrow" w:eastAsia="Times New Roman" w:hAnsi="Arial Narrow" w:cs="Times New Roman"/>
      <w:b/>
      <w:caps/>
      <w:color w:val="333399"/>
      <w:sz w:val="40"/>
      <w:szCs w:val="20"/>
    </w:rPr>
  </w:style>
  <w:style w:type="paragraph" w:styleId="Sommario1">
    <w:name w:val="toc 1"/>
    <w:basedOn w:val="Normale"/>
    <w:next w:val="Normale"/>
    <w:autoRedefine/>
    <w:uiPriority w:val="39"/>
    <w:rsid w:val="00094F0E"/>
    <w:pPr>
      <w:tabs>
        <w:tab w:val="left" w:pos="709"/>
        <w:tab w:val="right" w:leader="dot" w:pos="9854"/>
      </w:tabs>
      <w:overflowPunct w:val="0"/>
      <w:autoSpaceDE w:val="0"/>
      <w:autoSpaceDN w:val="0"/>
      <w:adjustRightInd w:val="0"/>
      <w:spacing w:before="240" w:after="120" w:line="240" w:lineRule="auto"/>
      <w:textAlignment w:val="baseline"/>
    </w:pPr>
    <w:rPr>
      <w:rFonts w:eastAsiaTheme="minorEastAsia"/>
      <w:b/>
      <w:bCs/>
      <w:caps/>
      <w:noProof/>
      <w:lang w:eastAsia="it-IT"/>
    </w:rPr>
  </w:style>
  <w:style w:type="paragraph" w:styleId="Sommario2">
    <w:name w:val="toc 2"/>
    <w:basedOn w:val="Normale"/>
    <w:next w:val="Normale"/>
    <w:uiPriority w:val="39"/>
    <w:qFormat/>
    <w:rsid w:val="00094F0E"/>
    <w:pPr>
      <w:tabs>
        <w:tab w:val="left" w:pos="1418"/>
        <w:tab w:val="right" w:leader="dot" w:pos="9854"/>
      </w:tabs>
      <w:overflowPunct w:val="0"/>
      <w:autoSpaceDE w:val="0"/>
      <w:autoSpaceDN w:val="0"/>
      <w:adjustRightInd w:val="0"/>
      <w:spacing w:after="0" w:line="240" w:lineRule="auto"/>
      <w:ind w:left="709"/>
      <w:textAlignment w:val="baseline"/>
    </w:pPr>
    <w:rPr>
      <w:rFonts w:eastAsiaTheme="minorEastAsia"/>
      <w:noProof/>
      <w:lang w:eastAsia="it-IT"/>
    </w:rPr>
  </w:style>
  <w:style w:type="paragraph" w:styleId="Sommario4">
    <w:name w:val="toc 4"/>
    <w:basedOn w:val="Normale"/>
    <w:next w:val="Normale"/>
    <w:autoRedefine/>
    <w:uiPriority w:val="39"/>
    <w:rsid w:val="00094F0E"/>
    <w:pPr>
      <w:overflowPunct w:val="0"/>
      <w:autoSpaceDE w:val="0"/>
      <w:autoSpaceDN w:val="0"/>
      <w:adjustRightInd w:val="0"/>
      <w:spacing w:after="0" w:line="240" w:lineRule="auto"/>
      <w:ind w:left="720"/>
      <w:textAlignment w:val="baseline"/>
    </w:pPr>
    <w:rPr>
      <w:rFonts w:eastAsia="Times New Roman" w:cs="Times New Roman"/>
      <w:sz w:val="20"/>
      <w:szCs w:val="18"/>
    </w:rPr>
  </w:style>
  <w:style w:type="character" w:styleId="Collegamentoipertestuale">
    <w:name w:val="Hyperlink"/>
    <w:basedOn w:val="Carpredefinitoparagrafo"/>
    <w:uiPriority w:val="99"/>
    <w:rsid w:val="00094F0E"/>
    <w:rPr>
      <w:rFonts w:ascii="Calibri" w:hAnsi="Calibri"/>
      <w:color w:val="0000FF"/>
      <w:sz w:val="24"/>
      <w:szCs w:val="22"/>
      <w:u w:val="single"/>
      <w:lang w:val="en-US" w:eastAsia="en-US" w:bidi="ar-SA"/>
    </w:rPr>
  </w:style>
  <w:style w:type="paragraph" w:styleId="Paragrafoelenco">
    <w:name w:val="List Paragraph"/>
    <w:aliases w:val="Elenco num ARGEA,List Paragraph1,Table of contents numbered,Normal bullet 2,Bullet list,Numbered List,Bullet 1,1st level - Bullet List Paragraph,Lettre d'introduction,List Paragraph à moi,Paragraph,Bullet EY,Medium Grid 1 - Accent 21,Ha"/>
    <w:basedOn w:val="Normale"/>
    <w:link w:val="ParagrafoelencoCarattere"/>
    <w:uiPriority w:val="99"/>
    <w:qFormat/>
    <w:rsid w:val="00094F0E"/>
    <w:pPr>
      <w:ind w:left="720"/>
      <w:contextualSpacing/>
    </w:pPr>
  </w:style>
  <w:style w:type="character" w:customStyle="1" w:styleId="Titolo1Carattere">
    <w:name w:val="Titolo 1 Carattere"/>
    <w:aliases w:val="SPC Titolo 1 Carattere,ASAPHeading 1 Carattere,Heading 1 Char Carattere,1 ghost Char Carattere,g Char Carattere,Ghost Char Carattere,ghost Char Carattere,h1 Char Carattere,R1 Carattere,H11 Carattere,Section Heading Carattere"/>
    <w:basedOn w:val="Carpredefinitoparagrafo"/>
    <w:link w:val="Titolo1"/>
    <w:uiPriority w:val="9"/>
    <w:rsid w:val="002370B5"/>
    <w:rPr>
      <w:rFonts w:asciiTheme="majorHAnsi" w:eastAsia="Times New Roman" w:hAnsiTheme="majorHAnsi" w:cstheme="majorBidi"/>
      <w:bCs/>
      <w:iCs/>
      <w:caps/>
      <w:color w:val="2E74B5" w:themeColor="accent1" w:themeShade="BF"/>
      <w:sz w:val="40"/>
      <w:szCs w:val="32"/>
    </w:rPr>
  </w:style>
  <w:style w:type="character" w:customStyle="1" w:styleId="Titolo2Carattere">
    <w:name w:val="Titolo 2 Carattere"/>
    <w:aliases w:val="Titolo 2 buono Carattere,Heading 2 Char Carattere,Carattere1 Char Carattere,2 headline Char Carattere,h Char Carattere,headline Char Carattere,h2 Char Carattere,h2 Carattere,CAPITOLO Carattere,Attribute Heading 2 Carattere,A Carattere"/>
    <w:basedOn w:val="Carpredefinitoparagrafo"/>
    <w:link w:val="Titolo2"/>
    <w:uiPriority w:val="9"/>
    <w:rsid w:val="00184E3A"/>
    <w:rPr>
      <w:rFonts w:asciiTheme="majorHAnsi" w:eastAsiaTheme="majorEastAsia" w:hAnsiTheme="majorHAnsi" w:cstheme="majorBidi"/>
      <w:b/>
      <w:bCs/>
      <w:smallCaps/>
      <w:color w:val="2E74B5" w:themeColor="accent1" w:themeShade="BF"/>
      <w:sz w:val="26"/>
      <w:szCs w:val="26"/>
    </w:rPr>
  </w:style>
  <w:style w:type="character" w:customStyle="1" w:styleId="Titolo4Carattere">
    <w:name w:val="Titolo 4 Carattere"/>
    <w:basedOn w:val="Carpredefinitoparagrafo"/>
    <w:link w:val="Titolo4"/>
    <w:uiPriority w:val="9"/>
    <w:rsid w:val="00094F0E"/>
    <w:rPr>
      <w:rFonts w:asciiTheme="majorHAnsi" w:eastAsiaTheme="majorEastAsia" w:hAnsiTheme="majorHAnsi" w:cstheme="majorBidi"/>
      <w:iCs/>
      <w:color w:val="2E74B5" w:themeColor="accent1" w:themeShade="BF"/>
      <w:sz w:val="26"/>
    </w:rPr>
  </w:style>
  <w:style w:type="paragraph" w:customStyle="1" w:styleId="testo2">
    <w:name w:val="testo2"/>
    <w:basedOn w:val="Normale"/>
    <w:rsid w:val="00094F0E"/>
    <w:pPr>
      <w:overflowPunct w:val="0"/>
      <w:autoSpaceDE w:val="0"/>
      <w:autoSpaceDN w:val="0"/>
      <w:adjustRightInd w:val="0"/>
      <w:spacing w:after="0" w:line="240" w:lineRule="auto"/>
      <w:ind w:left="851"/>
      <w:jc w:val="both"/>
      <w:textAlignment w:val="baseline"/>
    </w:pPr>
    <w:rPr>
      <w:rFonts w:ascii="Arial" w:eastAsia="Times New Roman" w:hAnsi="Arial" w:cs="Times New Roman"/>
      <w:sz w:val="24"/>
      <w:szCs w:val="20"/>
    </w:rPr>
  </w:style>
  <w:style w:type="paragraph" w:customStyle="1" w:styleId="Stile3">
    <w:name w:val="Stile3"/>
    <w:basedOn w:val="Normale"/>
    <w:rsid w:val="00094F0E"/>
    <w:pPr>
      <w:keepNext/>
      <w:numPr>
        <w:ilvl w:val="2"/>
        <w:numId w:val="18"/>
      </w:numPr>
      <w:overflowPunct w:val="0"/>
      <w:autoSpaceDE w:val="0"/>
      <w:autoSpaceDN w:val="0"/>
      <w:adjustRightInd w:val="0"/>
      <w:spacing w:before="360" w:after="360" w:line="240" w:lineRule="auto"/>
      <w:jc w:val="both"/>
      <w:textAlignment w:val="baseline"/>
      <w:outlineLvl w:val="2"/>
    </w:pPr>
    <w:rPr>
      <w:rFonts w:ascii="Verdana" w:eastAsia="Times New Roman" w:hAnsi="Verdana" w:cs="Times New Roman"/>
      <w:b/>
      <w:i/>
      <w:sz w:val="20"/>
      <w:szCs w:val="20"/>
    </w:rPr>
  </w:style>
  <w:style w:type="paragraph" w:styleId="Titolo">
    <w:name w:val="Title"/>
    <w:basedOn w:val="Normale"/>
    <w:next w:val="Normale"/>
    <w:link w:val="TitoloCarattere"/>
    <w:autoRedefine/>
    <w:uiPriority w:val="10"/>
    <w:qFormat/>
    <w:rsid w:val="00094F0E"/>
    <w:pPr>
      <w:spacing w:before="960" w:after="360" w:line="240" w:lineRule="auto"/>
      <w:contextualSpacing/>
      <w:jc w:val="center"/>
    </w:pPr>
    <w:rPr>
      <w:rFonts w:asciiTheme="majorHAnsi" w:eastAsiaTheme="majorEastAsia" w:hAnsiTheme="majorHAnsi" w:cstheme="majorBidi"/>
      <w:color w:val="2E74B5"/>
      <w:spacing w:val="-10"/>
      <w:kern w:val="28"/>
      <w:sz w:val="32"/>
      <w:szCs w:val="56"/>
    </w:rPr>
  </w:style>
  <w:style w:type="character" w:customStyle="1" w:styleId="TitoloCarattere">
    <w:name w:val="Titolo Carattere"/>
    <w:basedOn w:val="Carpredefinitoparagrafo"/>
    <w:link w:val="Titolo"/>
    <w:uiPriority w:val="10"/>
    <w:rsid w:val="00094F0E"/>
    <w:rPr>
      <w:rFonts w:asciiTheme="majorHAnsi" w:eastAsiaTheme="majorEastAsia" w:hAnsiTheme="majorHAnsi" w:cstheme="majorBidi"/>
      <w:color w:val="2E74B5"/>
      <w:spacing w:val="-10"/>
      <w:kern w:val="28"/>
      <w:sz w:val="32"/>
      <w:szCs w:val="56"/>
    </w:rPr>
  </w:style>
  <w:style w:type="character" w:customStyle="1" w:styleId="Titolo3Carattere">
    <w:name w:val="Titolo 3 Carattere"/>
    <w:aliases w:val="Carattere Carattere,3 bullet Carattere,b Carattere,2 Carattere,SECOND Carattere,Second Carattere,bullet Carattere,h3 Carattere,Bulle Carattere,BLANK2 Carattere,Livello 3 Carattere,H3 Carattere,Org Heading 1 Carattere,h1 Carattere"/>
    <w:basedOn w:val="Carpredefinitoparagrafo"/>
    <w:link w:val="Titolo3"/>
    <w:uiPriority w:val="9"/>
    <w:rsid w:val="00F3084C"/>
    <w:rPr>
      <w:rFonts w:asciiTheme="majorHAnsi" w:eastAsiaTheme="majorEastAsia" w:hAnsiTheme="majorHAnsi" w:cstheme="majorBidi"/>
      <w:bCs/>
      <w:color w:val="4472C4" w:themeColor="accent5"/>
      <w:sz w:val="26"/>
      <w:szCs w:val="24"/>
    </w:rPr>
  </w:style>
  <w:style w:type="paragraph" w:styleId="Sottotitolo">
    <w:name w:val="Subtitle"/>
    <w:basedOn w:val="Normale"/>
    <w:next w:val="Normale"/>
    <w:link w:val="SottotitoloCarattere"/>
    <w:autoRedefine/>
    <w:uiPriority w:val="11"/>
    <w:qFormat/>
    <w:rsid w:val="001878CD"/>
    <w:pPr>
      <w:spacing w:before="360" w:after="360" w:line="240" w:lineRule="auto"/>
      <w:jc w:val="center"/>
    </w:pPr>
    <w:rPr>
      <w:rFonts w:eastAsiaTheme="minorEastAsia"/>
      <w:color w:val="2E74B5"/>
      <w:spacing w:val="10"/>
      <w:sz w:val="32"/>
      <w:szCs w:val="21"/>
    </w:rPr>
  </w:style>
  <w:style w:type="character" w:customStyle="1" w:styleId="SottotitoloCarattere">
    <w:name w:val="Sottotitolo Carattere"/>
    <w:basedOn w:val="Carpredefinitoparagrafo"/>
    <w:link w:val="Sottotitolo"/>
    <w:uiPriority w:val="11"/>
    <w:rsid w:val="001878CD"/>
    <w:rPr>
      <w:rFonts w:eastAsiaTheme="minorEastAsia"/>
      <w:color w:val="2E74B5"/>
      <w:spacing w:val="10"/>
      <w:sz w:val="32"/>
      <w:szCs w:val="21"/>
    </w:rPr>
  </w:style>
  <w:style w:type="paragraph" w:styleId="Citazione">
    <w:name w:val="Quote"/>
    <w:basedOn w:val="Normale"/>
    <w:next w:val="Normale"/>
    <w:link w:val="CitazioneCarattere"/>
    <w:uiPriority w:val="29"/>
    <w:qFormat/>
    <w:rsid w:val="00094F0E"/>
    <w:pPr>
      <w:spacing w:before="100" w:after="200" w:line="276" w:lineRule="auto"/>
    </w:pPr>
    <w:rPr>
      <w:rFonts w:eastAsiaTheme="minorEastAsia"/>
      <w:i/>
      <w:iCs/>
      <w:sz w:val="24"/>
      <w:szCs w:val="24"/>
    </w:rPr>
  </w:style>
  <w:style w:type="character" w:customStyle="1" w:styleId="CitazioneCarattere">
    <w:name w:val="Citazione Carattere"/>
    <w:basedOn w:val="Carpredefinitoparagrafo"/>
    <w:link w:val="Citazione"/>
    <w:uiPriority w:val="29"/>
    <w:rsid w:val="00094F0E"/>
    <w:rPr>
      <w:rFonts w:eastAsiaTheme="minorEastAsia"/>
      <w:i/>
      <w:iCs/>
      <w:sz w:val="24"/>
      <w:szCs w:val="24"/>
    </w:rPr>
  </w:style>
  <w:style w:type="character" w:styleId="Enfasiintensa">
    <w:name w:val="Intense Emphasis"/>
    <w:uiPriority w:val="21"/>
    <w:qFormat/>
    <w:rsid w:val="00094F0E"/>
    <w:rPr>
      <w:b/>
      <w:bCs/>
      <w:caps/>
      <w:color w:val="1F4D78" w:themeColor="accent1" w:themeShade="7F"/>
      <w:spacing w:val="10"/>
    </w:rPr>
  </w:style>
  <w:style w:type="table" w:styleId="Tabellagriglia5scura-colore1">
    <w:name w:val="Grid Table 5 Dark Accent 1"/>
    <w:basedOn w:val="Tabellanormale"/>
    <w:uiPriority w:val="50"/>
    <w:rsid w:val="00094F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spaziosopra">
    <w:name w:val="spazio sopra"/>
    <w:basedOn w:val="Normale"/>
    <w:link w:val="spaziosopraCarattere"/>
    <w:autoRedefine/>
    <w:qFormat/>
    <w:rsid w:val="00094F0E"/>
    <w:pPr>
      <w:spacing w:before="1080" w:after="0"/>
    </w:pPr>
    <w:rPr>
      <w:rFonts w:ascii="Arial" w:hAnsi="Arial" w:cs="Arial"/>
    </w:rPr>
  </w:style>
  <w:style w:type="paragraph" w:styleId="Nessunaspaziatura">
    <w:name w:val="No Spacing"/>
    <w:link w:val="NessunaspaziaturaCarattere"/>
    <w:uiPriority w:val="1"/>
    <w:qFormat/>
    <w:rsid w:val="00094F0E"/>
    <w:pPr>
      <w:spacing w:after="0" w:line="240" w:lineRule="auto"/>
    </w:pPr>
  </w:style>
  <w:style w:type="character" w:customStyle="1" w:styleId="spaziosopraCarattere">
    <w:name w:val="spazio sopra Carattere"/>
    <w:basedOn w:val="Carpredefinitoparagrafo"/>
    <w:link w:val="spaziosopra"/>
    <w:rsid w:val="00094F0E"/>
    <w:rPr>
      <w:rFonts w:ascii="Arial" w:hAnsi="Arial" w:cs="Arial"/>
    </w:rPr>
  </w:style>
  <w:style w:type="paragraph" w:customStyle="1" w:styleId="notepiedipag">
    <w:name w:val="note piedipag"/>
    <w:basedOn w:val="Nessunaspaziatura"/>
    <w:link w:val="notepiedipagCarattere"/>
    <w:autoRedefine/>
    <w:qFormat/>
    <w:rsid w:val="00094F0E"/>
    <w:pPr>
      <w:spacing w:before="60" w:after="60"/>
    </w:pPr>
    <w:rPr>
      <w:color w:val="7F7F7F" w:themeColor="text1" w:themeTint="80"/>
      <w:sz w:val="20"/>
    </w:rPr>
  </w:style>
  <w:style w:type="table" w:styleId="Grigliatabella">
    <w:name w:val="Table Grid"/>
    <w:basedOn w:val="Tabellanormale"/>
    <w:rsid w:val="00094F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ssunaspaziaturaCarattere">
    <w:name w:val="Nessuna spaziatura Carattere"/>
    <w:basedOn w:val="Carpredefinitoparagrafo"/>
    <w:link w:val="Nessunaspaziatura"/>
    <w:uiPriority w:val="1"/>
    <w:rsid w:val="00094F0E"/>
  </w:style>
  <w:style w:type="character" w:customStyle="1" w:styleId="notepiedipagCarattere">
    <w:name w:val="note piedipag Carattere"/>
    <w:basedOn w:val="NessunaspaziaturaCarattere"/>
    <w:link w:val="notepiedipag"/>
    <w:rsid w:val="00094F0E"/>
    <w:rPr>
      <w:color w:val="7F7F7F" w:themeColor="text1" w:themeTint="80"/>
      <w:sz w:val="20"/>
    </w:rPr>
  </w:style>
  <w:style w:type="character" w:styleId="Titolodellibro">
    <w:name w:val="Book Title"/>
    <w:basedOn w:val="Carpredefinitoparagrafo"/>
    <w:uiPriority w:val="33"/>
    <w:qFormat/>
    <w:rsid w:val="00094F0E"/>
    <w:rPr>
      <w:b/>
      <w:bCs/>
      <w:i/>
      <w:iCs/>
      <w:spacing w:val="5"/>
    </w:rPr>
  </w:style>
  <w:style w:type="paragraph" w:customStyle="1" w:styleId="Titolodeldocumento">
    <w:name w:val="Titolo del documento"/>
    <w:basedOn w:val="Normale"/>
    <w:link w:val="TitolodeldocumentoCarattere"/>
    <w:autoRedefine/>
    <w:qFormat/>
    <w:rsid w:val="00E51A73"/>
    <w:pPr>
      <w:spacing w:after="0" w:line="240" w:lineRule="auto"/>
      <w:jc w:val="center"/>
    </w:pPr>
    <w:rPr>
      <w:rFonts w:ascii="Calibri Light" w:eastAsia="Times New Roman" w:hAnsi="Calibri Light" w:cs="Times New Roman"/>
      <w:noProof/>
      <w:color w:val="000000"/>
      <w:sz w:val="36"/>
      <w:szCs w:val="14"/>
      <w:lang w:eastAsia="it-IT"/>
    </w:rPr>
  </w:style>
  <w:style w:type="paragraph" w:customStyle="1" w:styleId="tabella">
    <w:name w:val="tabella"/>
    <w:basedOn w:val="Normale1"/>
    <w:autoRedefine/>
    <w:rsid w:val="00E6468A"/>
    <w:pPr>
      <w:spacing w:after="0"/>
      <w:jc w:val="center"/>
    </w:pPr>
    <w:rPr>
      <w:sz w:val="20"/>
    </w:rPr>
  </w:style>
  <w:style w:type="character" w:customStyle="1" w:styleId="TitolodeldocumentoCarattere">
    <w:name w:val="Titolo del documento Carattere"/>
    <w:basedOn w:val="Carpredefinitoparagrafo"/>
    <w:link w:val="Titolodeldocumento"/>
    <w:rsid w:val="00E51A73"/>
    <w:rPr>
      <w:rFonts w:ascii="Calibri Light" w:eastAsia="Times New Roman" w:hAnsi="Calibri Light" w:cs="Times New Roman"/>
      <w:noProof/>
      <w:color w:val="000000"/>
      <w:sz w:val="36"/>
      <w:szCs w:val="14"/>
      <w:lang w:eastAsia="it-IT"/>
    </w:rPr>
  </w:style>
  <w:style w:type="paragraph" w:customStyle="1" w:styleId="Normale1">
    <w:name w:val="Normale1"/>
    <w:basedOn w:val="Normale"/>
    <w:rsid w:val="00094F0E"/>
    <w:pPr>
      <w:spacing w:after="120" w:line="264" w:lineRule="auto"/>
      <w:jc w:val="both"/>
    </w:pPr>
    <w:rPr>
      <w:rFonts w:ascii="Calibri" w:eastAsia="Times New Roman" w:hAnsi="Calibri" w:cs="Times New Roman"/>
      <w:sz w:val="24"/>
      <w:szCs w:val="20"/>
      <w:lang w:eastAsia="it-IT"/>
    </w:rPr>
  </w:style>
  <w:style w:type="paragraph" w:customStyle="1" w:styleId="IntroBreak">
    <w:name w:val="IntroBreak"/>
    <w:basedOn w:val="Normale"/>
    <w:autoRedefine/>
    <w:rsid w:val="00094F0E"/>
    <w:pPr>
      <w:spacing w:after="120" w:line="264" w:lineRule="auto"/>
    </w:pPr>
    <w:rPr>
      <w:rFonts w:ascii="Tahoma" w:eastAsia="Times New Roman" w:hAnsi="Tahoma" w:cs="Tahoma"/>
      <w:b/>
      <w:bCs/>
      <w:sz w:val="20"/>
      <w:szCs w:val="24"/>
    </w:rPr>
  </w:style>
  <w:style w:type="paragraph" w:styleId="Titolosommario">
    <w:name w:val="TOC Heading"/>
    <w:basedOn w:val="Titolo1"/>
    <w:next w:val="Normale"/>
    <w:autoRedefine/>
    <w:uiPriority w:val="39"/>
    <w:unhideWhenUsed/>
    <w:qFormat/>
    <w:rsid w:val="00094F0E"/>
    <w:pPr>
      <w:numPr>
        <w:numId w:val="0"/>
      </w:numPr>
      <w:spacing w:before="360" w:after="120"/>
      <w:outlineLvl w:val="9"/>
    </w:pPr>
    <w:rPr>
      <w:lang w:eastAsia="it-IT"/>
    </w:rPr>
  </w:style>
  <w:style w:type="paragraph" w:styleId="Sommario3">
    <w:name w:val="toc 3"/>
    <w:basedOn w:val="Normale"/>
    <w:next w:val="Normale"/>
    <w:autoRedefine/>
    <w:uiPriority w:val="39"/>
    <w:unhideWhenUsed/>
    <w:rsid w:val="00094F0E"/>
    <w:pPr>
      <w:tabs>
        <w:tab w:val="left" w:pos="1418"/>
        <w:tab w:val="right" w:leader="dot" w:pos="9854"/>
      </w:tabs>
      <w:spacing w:after="0" w:line="240" w:lineRule="auto"/>
      <w:ind w:left="993" w:hanging="300"/>
    </w:pPr>
    <w:rPr>
      <w:rFonts w:eastAsiaTheme="minorEastAsia"/>
      <w:noProof/>
      <w:lang w:eastAsia="it-IT"/>
    </w:rPr>
  </w:style>
  <w:style w:type="character" w:styleId="Rimandonotaapidipagina">
    <w:name w:val="footnote reference"/>
    <w:semiHidden/>
    <w:rsid w:val="00094F0E"/>
    <w:rPr>
      <w:vertAlign w:val="superscript"/>
    </w:rPr>
  </w:style>
  <w:style w:type="paragraph" w:customStyle="1" w:styleId="TableHeadBold">
    <w:name w:val="Table Head Bold"/>
    <w:basedOn w:val="Normale"/>
    <w:rsid w:val="00094F0E"/>
    <w:pPr>
      <w:keepNext/>
      <w:keepLines/>
      <w:overflowPunct w:val="0"/>
      <w:autoSpaceDE w:val="0"/>
      <w:autoSpaceDN w:val="0"/>
      <w:adjustRightInd w:val="0"/>
      <w:spacing w:before="60" w:after="60" w:line="264" w:lineRule="auto"/>
      <w:ind w:left="60" w:right="60"/>
      <w:textAlignment w:val="baseline"/>
    </w:pPr>
    <w:rPr>
      <w:rFonts w:ascii="Helvetica" w:eastAsia="Times New Roman" w:hAnsi="Helvetica" w:cs="Times New Roman"/>
      <w:b/>
      <w:sz w:val="20"/>
      <w:szCs w:val="20"/>
      <w:lang w:val="en-US"/>
    </w:rPr>
  </w:style>
  <w:style w:type="table" w:styleId="Tabellaelenco1chiara-colore1">
    <w:name w:val="List Table 1 Light Accent 1"/>
    <w:basedOn w:val="Tabellanormale"/>
    <w:uiPriority w:val="46"/>
    <w:rsid w:val="00094F0E"/>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lagriglia4-colore1">
    <w:name w:val="Grid Table 4 Accent 1"/>
    <w:basedOn w:val="Tabellanormale"/>
    <w:uiPriority w:val="49"/>
    <w:rsid w:val="00094F0E"/>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laelenco4-colore1">
    <w:name w:val="List Table 4 Accent 1"/>
    <w:basedOn w:val="Tabellanormale"/>
    <w:uiPriority w:val="49"/>
    <w:rsid w:val="00094F0E"/>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lastandard-01">
    <w:name w:val="Tabella standard-01"/>
    <w:basedOn w:val="Tabellaelenco4-colore1"/>
    <w:uiPriority w:val="99"/>
    <w:rsid w:val="00094F0E"/>
    <w:rPr>
      <w:rFonts w:ascii="Calibri" w:hAnsi="Calibri"/>
    </w:rPr>
    <w:tblPr>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rFonts w:ascii="Calibri" w:hAnsi="Calibri"/>
        <w:b/>
        <w:bCs/>
        <w:color w:val="FFFFFF" w:themeColor="background1"/>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intestazione0">
    <w:name w:val="intestazione"/>
    <w:basedOn w:val="Normale"/>
    <w:link w:val="intestazioneCarattere0"/>
    <w:autoRedefine/>
    <w:qFormat/>
    <w:rsid w:val="00E110D4"/>
    <w:pPr>
      <w:spacing w:after="0" w:line="264" w:lineRule="auto"/>
    </w:pPr>
    <w:rPr>
      <w:rFonts w:ascii="Calibri" w:eastAsia="Times New Roman" w:hAnsi="Calibri" w:cs="Times New Roman"/>
      <w:noProof/>
      <w:sz w:val="20"/>
      <w:szCs w:val="20"/>
      <w:lang w:eastAsia="it-IT"/>
    </w:rPr>
  </w:style>
  <w:style w:type="character" w:customStyle="1" w:styleId="intestazioneCarattere0">
    <w:name w:val="intestazione Carattere"/>
    <w:link w:val="intestazione0"/>
    <w:rsid w:val="00E110D4"/>
    <w:rPr>
      <w:rFonts w:ascii="Calibri" w:eastAsia="Times New Roman" w:hAnsi="Calibri" w:cs="Times New Roman"/>
      <w:noProof/>
      <w:sz w:val="20"/>
      <w:szCs w:val="20"/>
      <w:lang w:eastAsia="it-IT"/>
    </w:rPr>
  </w:style>
  <w:style w:type="table" w:customStyle="1" w:styleId="Grigliatabella1">
    <w:name w:val="Griglia tabella1"/>
    <w:basedOn w:val="Tabellanormale"/>
    <w:next w:val="Grigliatabella"/>
    <w:rsid w:val="00616C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5Carattere">
    <w:name w:val="Titolo 5 Carattere"/>
    <w:aliases w:val="h5 Carattere,ITT t5 Carattere,PA Pico Section Carattere,H5 Carattere,Appendix A to X Carattere,Heading 5   Appendix A to X Carattere,Tit5 Carattere,tit5 Carattere,Ref Heading 2 Carattere,rh2 Carattere,Second Subheading Carattere"/>
    <w:basedOn w:val="Carpredefinitoparagrafo"/>
    <w:link w:val="Titolo5"/>
    <w:uiPriority w:val="9"/>
    <w:rsid w:val="00094F0E"/>
    <w:rPr>
      <w:rFonts w:asciiTheme="majorHAnsi" w:eastAsiaTheme="majorEastAsia" w:hAnsiTheme="majorHAnsi" w:cstheme="majorBidi"/>
      <w:color w:val="2E74B5" w:themeColor="accent1" w:themeShade="BF"/>
    </w:rPr>
  </w:style>
  <w:style w:type="character" w:customStyle="1" w:styleId="Titolo6Carattere">
    <w:name w:val="Titolo 6 Carattere"/>
    <w:aliases w:val="h6 Carattere,ITT t6 Carattere,PA Appendix Carattere,ASAPHeading 6 Carattere,Tit6 Carattere,Tit61 Carattere,H6 Carattere,sub-dash Carattere,sd Carattere,5 Carattere,L6 Carattere,Ref Heading 3 Carattere,rh3 Carattere,rh31 Carattere"/>
    <w:basedOn w:val="Carpredefinitoparagrafo"/>
    <w:link w:val="Titolo6"/>
    <w:uiPriority w:val="9"/>
    <w:rsid w:val="00094F0E"/>
    <w:rPr>
      <w:rFonts w:asciiTheme="majorHAnsi" w:eastAsiaTheme="majorEastAsia" w:hAnsiTheme="majorHAnsi" w:cstheme="majorBidi"/>
      <w:color w:val="1F4D78" w:themeColor="accent1" w:themeShade="7F"/>
    </w:rPr>
  </w:style>
  <w:style w:type="character" w:customStyle="1" w:styleId="Titolo7Carattere">
    <w:name w:val="Titolo 7 Carattere"/>
    <w:aliases w:val="ITT t7 Carattere,PA Appendix Major Carattere,ASAPHeading 7 Carattere,L7 Carattere,sottopar11111 Carattere,L71 Carattere,ASAPHeading 71 Carattere,sottopar111111 Carattere,App Heading11 Carattere,L72 Carattere,ASAPHeading 72 Carattere"/>
    <w:basedOn w:val="Carpredefinitoparagrafo"/>
    <w:link w:val="Titolo7"/>
    <w:uiPriority w:val="9"/>
    <w:rsid w:val="00094F0E"/>
    <w:rPr>
      <w:rFonts w:asciiTheme="majorHAnsi" w:eastAsiaTheme="majorEastAsia" w:hAnsiTheme="majorHAnsi" w:cstheme="majorBidi"/>
      <w:i/>
      <w:iCs/>
      <w:color w:val="1F4D78" w:themeColor="accent1" w:themeShade="7F"/>
    </w:rPr>
  </w:style>
  <w:style w:type="character" w:customStyle="1" w:styleId="Titolo8Carattere">
    <w:name w:val="Titolo 8 Carattere"/>
    <w:aliases w:val="ASAPHeading 8 Carattere,ASAPHeading 81 Carattere,ASAPHeading 82 Carattere,ASAPHeading 83 Carattere,ASAPHeading 84 Carattere,ASAPHeading 85 Carattere,ASAPHeading 86 Carattere,ASAPHeading 87 Carattere,action Carattere,Enzo Carattere"/>
    <w:basedOn w:val="Carpredefinitoparagrafo"/>
    <w:link w:val="Titolo8"/>
    <w:uiPriority w:val="9"/>
    <w:rsid w:val="00094F0E"/>
    <w:rPr>
      <w:rFonts w:asciiTheme="majorHAnsi" w:eastAsiaTheme="majorEastAsia" w:hAnsiTheme="majorHAnsi" w:cstheme="majorBidi"/>
      <w:color w:val="272727" w:themeColor="text1" w:themeTint="D8"/>
      <w:sz w:val="21"/>
      <w:szCs w:val="21"/>
    </w:rPr>
  </w:style>
  <w:style w:type="character" w:customStyle="1" w:styleId="Titolo9Carattere">
    <w:name w:val="Titolo 9 Carattere"/>
    <w:aliases w:val="ASAPHeading 9 Carattere,App Heading Carattere,App Heading1 Carattere,Appendix Carattere,App Heading2 Carattere,App Heading3 Carattere,App Heading4 Carattere,App Heading5 Carattere,App Heading6 Carattere,Appendix1 Carattere"/>
    <w:basedOn w:val="Carpredefinitoparagrafo"/>
    <w:link w:val="Titolo9"/>
    <w:uiPriority w:val="9"/>
    <w:rsid w:val="00094F0E"/>
    <w:rPr>
      <w:rFonts w:asciiTheme="majorHAnsi" w:eastAsiaTheme="majorEastAsia" w:hAnsiTheme="majorHAnsi" w:cstheme="majorBidi"/>
      <w:i/>
      <w:iCs/>
      <w:color w:val="272727" w:themeColor="text1" w:themeTint="D8"/>
      <w:sz w:val="21"/>
      <w:szCs w:val="21"/>
    </w:rPr>
  </w:style>
  <w:style w:type="paragraph" w:customStyle="1" w:styleId="Normale2">
    <w:name w:val="Normale2"/>
    <w:basedOn w:val="Normale1"/>
    <w:rsid w:val="00094F0E"/>
    <w:pPr>
      <w:spacing w:line="240" w:lineRule="auto"/>
      <w:ind w:left="700"/>
    </w:pPr>
    <w:rPr>
      <w:rFonts w:ascii="Times New Roman" w:hAnsi="Times New Roman"/>
    </w:rPr>
  </w:style>
  <w:style w:type="paragraph" w:customStyle="1" w:styleId="testoGuida">
    <w:name w:val="testo Guida"/>
    <w:basedOn w:val="Rientrocorpodeltesto"/>
    <w:link w:val="testoGuidaCarattere"/>
    <w:rsid w:val="00094F0E"/>
    <w:pPr>
      <w:pBdr>
        <w:top w:val="dashSmallGap" w:sz="4" w:space="1" w:color="auto"/>
        <w:left w:val="dashSmallGap" w:sz="4" w:space="4" w:color="auto"/>
        <w:bottom w:val="dashSmallGap" w:sz="4" w:space="1" w:color="auto"/>
        <w:right w:val="dashSmallGap" w:sz="4" w:space="4" w:color="auto"/>
      </w:pBdr>
      <w:spacing w:after="0" w:line="240" w:lineRule="auto"/>
      <w:ind w:left="0"/>
      <w:jc w:val="both"/>
    </w:pPr>
    <w:rPr>
      <w:rFonts w:ascii="Times New Roman" w:eastAsia="Times New Roman" w:hAnsi="Times New Roman" w:cs="Times New Roman"/>
      <w:sz w:val="24"/>
      <w:szCs w:val="20"/>
      <w:lang w:eastAsia="it-IT"/>
    </w:rPr>
  </w:style>
  <w:style w:type="paragraph" w:styleId="Rientrocorpodeltesto">
    <w:name w:val="Body Text Indent"/>
    <w:basedOn w:val="Normale"/>
    <w:link w:val="RientrocorpodeltestoCarattere"/>
    <w:uiPriority w:val="99"/>
    <w:semiHidden/>
    <w:unhideWhenUsed/>
    <w:rsid w:val="00094F0E"/>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094F0E"/>
  </w:style>
  <w:style w:type="character" w:styleId="Rimandocommento">
    <w:name w:val="annotation reference"/>
    <w:basedOn w:val="Carpredefinitoparagrafo"/>
    <w:uiPriority w:val="99"/>
    <w:semiHidden/>
    <w:unhideWhenUsed/>
    <w:rsid w:val="00094F0E"/>
    <w:rPr>
      <w:sz w:val="16"/>
      <w:szCs w:val="16"/>
    </w:rPr>
  </w:style>
  <w:style w:type="paragraph" w:styleId="Testocommento">
    <w:name w:val="annotation text"/>
    <w:basedOn w:val="Normale"/>
    <w:link w:val="TestocommentoCarattere"/>
    <w:uiPriority w:val="99"/>
    <w:unhideWhenUsed/>
    <w:rsid w:val="00094F0E"/>
    <w:pPr>
      <w:spacing w:line="240" w:lineRule="auto"/>
    </w:pPr>
    <w:rPr>
      <w:sz w:val="20"/>
      <w:szCs w:val="20"/>
    </w:rPr>
  </w:style>
  <w:style w:type="character" w:customStyle="1" w:styleId="TestocommentoCarattere">
    <w:name w:val="Testo commento Carattere"/>
    <w:basedOn w:val="Carpredefinitoparagrafo"/>
    <w:link w:val="Testocommento"/>
    <w:uiPriority w:val="99"/>
    <w:rsid w:val="00094F0E"/>
    <w:rPr>
      <w:sz w:val="20"/>
      <w:szCs w:val="20"/>
    </w:rPr>
  </w:style>
  <w:style w:type="paragraph" w:styleId="Soggettocommento">
    <w:name w:val="annotation subject"/>
    <w:basedOn w:val="Testocommento"/>
    <w:next w:val="Testocommento"/>
    <w:link w:val="SoggettocommentoCarattere"/>
    <w:uiPriority w:val="99"/>
    <w:semiHidden/>
    <w:unhideWhenUsed/>
    <w:rsid w:val="00094F0E"/>
    <w:rPr>
      <w:b/>
      <w:bCs/>
    </w:rPr>
  </w:style>
  <w:style w:type="character" w:customStyle="1" w:styleId="SoggettocommentoCarattere">
    <w:name w:val="Soggetto commento Carattere"/>
    <w:basedOn w:val="TestocommentoCarattere"/>
    <w:link w:val="Soggettocommento"/>
    <w:uiPriority w:val="99"/>
    <w:semiHidden/>
    <w:rsid w:val="00094F0E"/>
    <w:rPr>
      <w:b/>
      <w:bCs/>
      <w:sz w:val="20"/>
      <w:szCs w:val="20"/>
    </w:rPr>
  </w:style>
  <w:style w:type="paragraph" w:styleId="Testofumetto">
    <w:name w:val="Balloon Text"/>
    <w:basedOn w:val="Normale"/>
    <w:link w:val="TestofumettoCarattere"/>
    <w:uiPriority w:val="99"/>
    <w:semiHidden/>
    <w:unhideWhenUsed/>
    <w:rsid w:val="00094F0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94F0E"/>
    <w:rPr>
      <w:rFonts w:ascii="Segoe UI" w:hAnsi="Segoe UI" w:cs="Segoe UI"/>
      <w:sz w:val="18"/>
      <w:szCs w:val="18"/>
    </w:rPr>
  </w:style>
  <w:style w:type="numbering" w:customStyle="1" w:styleId="Stile1">
    <w:name w:val="Stile1"/>
    <w:uiPriority w:val="99"/>
    <w:rsid w:val="00094F0E"/>
    <w:pPr>
      <w:numPr>
        <w:numId w:val="25"/>
      </w:numPr>
    </w:pPr>
  </w:style>
  <w:style w:type="paragraph" w:customStyle="1" w:styleId="puntoelenco-1liv">
    <w:name w:val="puntoelenco-1liv"/>
    <w:basedOn w:val="Paragrafoelenco"/>
    <w:link w:val="puntoelenco-1livCarattere"/>
    <w:autoRedefine/>
    <w:qFormat/>
    <w:rsid w:val="007F0D77"/>
    <w:pPr>
      <w:numPr>
        <w:numId w:val="20"/>
      </w:numPr>
    </w:pPr>
    <w:rPr>
      <w:color w:val="000000"/>
      <w:lang w:val="en-US"/>
    </w:rPr>
  </w:style>
  <w:style w:type="paragraph" w:customStyle="1" w:styleId="puntoelenco-2liv">
    <w:name w:val="puntoelenco-2liv"/>
    <w:basedOn w:val="Paragrafoelenco"/>
    <w:link w:val="puntoelenco-2livCarattere"/>
    <w:autoRedefine/>
    <w:qFormat/>
    <w:rsid w:val="00DF1C18"/>
    <w:pPr>
      <w:numPr>
        <w:ilvl w:val="1"/>
        <w:numId w:val="21"/>
      </w:numPr>
    </w:pPr>
    <w:rPr>
      <w:lang w:val="en-US"/>
    </w:rPr>
  </w:style>
  <w:style w:type="character" w:customStyle="1" w:styleId="puntoelenco-1livCarattere">
    <w:name w:val="puntoelenco-1liv Carattere"/>
    <w:basedOn w:val="Carpredefinitoparagrafo"/>
    <w:link w:val="puntoelenco-1liv"/>
    <w:rsid w:val="007F0D77"/>
    <w:rPr>
      <w:color w:val="000000"/>
      <w:lang w:val="en-US"/>
    </w:rPr>
  </w:style>
  <w:style w:type="table" w:customStyle="1" w:styleId="TAB-01">
    <w:name w:val="TAB-01"/>
    <w:basedOn w:val="Tabellanormale"/>
    <w:uiPriority w:val="99"/>
    <w:rsid w:val="00094F0E"/>
    <w:pPr>
      <w:spacing w:after="0" w:line="240" w:lineRule="auto"/>
    </w:pPr>
    <w:tblPr/>
  </w:style>
  <w:style w:type="character" w:customStyle="1" w:styleId="puntoelenco-2livCarattere">
    <w:name w:val="puntoelenco-2liv Carattere"/>
    <w:basedOn w:val="Carpredefinitoparagrafo"/>
    <w:link w:val="puntoelenco-2liv"/>
    <w:rsid w:val="00DF1C18"/>
    <w:rPr>
      <w:lang w:val="en-US"/>
    </w:rPr>
  </w:style>
  <w:style w:type="paragraph" w:customStyle="1" w:styleId="Testo-TAB-01">
    <w:name w:val="Testo-TAB-01"/>
    <w:basedOn w:val="Normale"/>
    <w:link w:val="Testo-TAB-01Carattere"/>
    <w:autoRedefine/>
    <w:qFormat/>
    <w:rsid w:val="00094F0E"/>
    <w:pPr>
      <w:spacing w:before="60" w:after="60" w:line="240" w:lineRule="auto"/>
    </w:pPr>
    <w:rPr>
      <w:rFonts w:ascii="Calibri" w:eastAsia="Times New Roman" w:hAnsi="Calibri" w:cs="Times New Roman"/>
      <w:bCs/>
      <w:color w:val="FFFFFF" w:themeColor="background1"/>
      <w:sz w:val="20"/>
      <w:szCs w:val="20"/>
      <w:lang w:val="fr-FR" w:eastAsia="it-IT"/>
    </w:rPr>
  </w:style>
  <w:style w:type="table" w:customStyle="1" w:styleId="Tabellastandard-02">
    <w:name w:val="Tabella standard-02"/>
    <w:basedOn w:val="Tabellastandard-01"/>
    <w:uiPriority w:val="99"/>
    <w:rsid w:val="00094F0E"/>
    <w:tblPr/>
    <w:tblStylePr w:type="firstRow">
      <w:rPr>
        <w:rFonts w:ascii="Calibri" w:hAnsi="Calibri"/>
        <w:b/>
        <w:bCs/>
        <w:color w:val="FFFFFF" w:themeColor="background1"/>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esto-TAB-01Carattere">
    <w:name w:val="Testo-TAB-01 Carattere"/>
    <w:basedOn w:val="Carpredefinitoparagrafo"/>
    <w:link w:val="Testo-TAB-01"/>
    <w:rsid w:val="00094F0E"/>
    <w:rPr>
      <w:rFonts w:ascii="Calibri" w:eastAsia="Times New Roman" w:hAnsi="Calibri" w:cs="Times New Roman"/>
      <w:bCs/>
      <w:color w:val="FFFFFF" w:themeColor="background1"/>
      <w:sz w:val="20"/>
      <w:szCs w:val="20"/>
      <w:lang w:val="fr-FR" w:eastAsia="it-IT"/>
    </w:rPr>
  </w:style>
  <w:style w:type="paragraph" w:customStyle="1" w:styleId="Testo-TAB-02">
    <w:name w:val="Testo-TAB-02"/>
    <w:basedOn w:val="Testo-TAB-01"/>
    <w:autoRedefine/>
    <w:qFormat/>
    <w:rsid w:val="00094F0E"/>
    <w:pPr>
      <w:ind w:left="113" w:right="113"/>
    </w:pPr>
    <w:rPr>
      <w:color w:val="auto"/>
    </w:rPr>
  </w:style>
  <w:style w:type="paragraph" w:customStyle="1" w:styleId="notainevidenza">
    <w:name w:val="nota in evidenza"/>
    <w:basedOn w:val="testoGuida"/>
    <w:link w:val="notainevidenzaCarattere"/>
    <w:autoRedefine/>
    <w:qFormat/>
    <w:rsid w:val="001E0CCF"/>
    <w:pPr>
      <w:spacing w:before="120" w:after="120"/>
      <w:ind w:right="54"/>
    </w:pPr>
    <w:rPr>
      <w:color w:val="ED7D31" w:themeColor="accent2"/>
      <w:szCs w:val="18"/>
    </w:rPr>
  </w:style>
  <w:style w:type="character" w:customStyle="1" w:styleId="testoGuidaCarattere">
    <w:name w:val="testo Guida Carattere"/>
    <w:basedOn w:val="RientrocorpodeltestoCarattere"/>
    <w:link w:val="testoGuida"/>
    <w:rsid w:val="00094F0E"/>
    <w:rPr>
      <w:rFonts w:ascii="Times New Roman" w:eastAsia="Times New Roman" w:hAnsi="Times New Roman" w:cs="Times New Roman"/>
      <w:sz w:val="24"/>
      <w:szCs w:val="20"/>
      <w:lang w:eastAsia="it-IT"/>
    </w:rPr>
  </w:style>
  <w:style w:type="character" w:customStyle="1" w:styleId="notainevidenzaCarattere">
    <w:name w:val="nota in evidenza Carattere"/>
    <w:basedOn w:val="testoGuidaCarattere"/>
    <w:link w:val="notainevidenza"/>
    <w:rsid w:val="001E0CCF"/>
    <w:rPr>
      <w:rFonts w:ascii="Times New Roman" w:eastAsia="Times New Roman" w:hAnsi="Times New Roman" w:cs="Times New Roman"/>
      <w:color w:val="ED7D31" w:themeColor="accent2"/>
      <w:sz w:val="24"/>
      <w:szCs w:val="18"/>
      <w:lang w:eastAsia="it-IT"/>
    </w:rPr>
  </w:style>
  <w:style w:type="paragraph" w:customStyle="1" w:styleId="StileTestoGuidaCorpoCalibri10ptNonGrassettoEvidenzi">
    <w:name w:val="Stile TestoGuida + +Corpo (Calibri) 10 pt Non Grassetto Evidenzi..."/>
    <w:basedOn w:val="Normale"/>
    <w:rsid w:val="00094F0E"/>
    <w:pPr>
      <w:pBdr>
        <w:top w:val="dashSmallGap" w:sz="4" w:space="1" w:color="auto"/>
        <w:left w:val="dashSmallGap" w:sz="4" w:space="0" w:color="auto"/>
        <w:bottom w:val="dashSmallGap" w:sz="4" w:space="0" w:color="auto"/>
        <w:right w:val="dashSmallGap" w:sz="4" w:space="4" w:color="auto"/>
      </w:pBdr>
      <w:spacing w:after="120" w:line="240" w:lineRule="auto"/>
      <w:ind w:left="300"/>
      <w:jc w:val="both"/>
    </w:pPr>
    <w:rPr>
      <w:rFonts w:eastAsia="Times New Roman" w:cs="Times New Roman"/>
      <w:color w:val="C45911" w:themeColor="accent2" w:themeShade="BF"/>
      <w:sz w:val="20"/>
      <w:szCs w:val="20"/>
      <w:lang w:eastAsia="it-IT"/>
    </w:rPr>
  </w:style>
  <w:style w:type="character" w:styleId="Enfasicorsivo">
    <w:name w:val="Emphasis"/>
    <w:basedOn w:val="Carpredefinitoparagrafo"/>
    <w:uiPriority w:val="20"/>
    <w:qFormat/>
    <w:rsid w:val="00272C55"/>
    <w:rPr>
      <w:i/>
      <w:iCs/>
    </w:rPr>
  </w:style>
  <w:style w:type="paragraph" w:styleId="Corpotesto">
    <w:name w:val="Body Text"/>
    <w:basedOn w:val="Normale"/>
    <w:link w:val="CorpotestoCarattere"/>
    <w:uiPriority w:val="99"/>
    <w:semiHidden/>
    <w:unhideWhenUsed/>
    <w:rsid w:val="002675DC"/>
    <w:pPr>
      <w:spacing w:after="120"/>
    </w:pPr>
  </w:style>
  <w:style w:type="character" w:customStyle="1" w:styleId="CorpotestoCarattere">
    <w:name w:val="Corpo testo Carattere"/>
    <w:basedOn w:val="Carpredefinitoparagrafo"/>
    <w:link w:val="Corpotesto"/>
    <w:uiPriority w:val="99"/>
    <w:semiHidden/>
    <w:rsid w:val="002675DC"/>
  </w:style>
  <w:style w:type="paragraph" w:customStyle="1" w:styleId="Default">
    <w:name w:val="Default"/>
    <w:rsid w:val="00F3084C"/>
    <w:pPr>
      <w:autoSpaceDE w:val="0"/>
      <w:autoSpaceDN w:val="0"/>
      <w:adjustRightInd w:val="0"/>
      <w:spacing w:after="0" w:line="240" w:lineRule="auto"/>
    </w:pPr>
    <w:rPr>
      <w:rFonts w:ascii="Trebuchet MS" w:hAnsi="Trebuchet MS" w:cs="Trebuchet MS"/>
      <w:color w:val="000000"/>
      <w:sz w:val="24"/>
      <w:szCs w:val="24"/>
    </w:rPr>
  </w:style>
  <w:style w:type="paragraph" w:styleId="NormaleWeb">
    <w:name w:val="Normal (Web)"/>
    <w:basedOn w:val="Normale"/>
    <w:uiPriority w:val="99"/>
    <w:unhideWhenUsed/>
    <w:rsid w:val="0005546A"/>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Stile1Carattere">
    <w:name w:val="Stile1 Carattere"/>
    <w:rsid w:val="00526057"/>
    <w:rPr>
      <w:rFonts w:ascii="Trebuchet MS" w:hAnsi="Trebuchet MS"/>
      <w:b/>
      <w:sz w:val="24"/>
    </w:rPr>
  </w:style>
  <w:style w:type="character" w:customStyle="1" w:styleId="ParagrafoelencoCarattere">
    <w:name w:val="Paragrafo elenco Carattere"/>
    <w:aliases w:val="Elenco num ARGEA Carattere,List Paragraph1 Carattere,Table of contents numbered Carattere,Normal bullet 2 Carattere,Bullet list Carattere,Numbered List Carattere,Bullet 1 Carattere,1st level - Bullet List Paragraph Carattere"/>
    <w:basedOn w:val="Carpredefinitoparagrafo"/>
    <w:link w:val="Paragrafoelenco"/>
    <w:uiPriority w:val="99"/>
    <w:rsid w:val="00A45930"/>
  </w:style>
  <w:style w:type="paragraph" w:styleId="Didascalia">
    <w:name w:val="caption"/>
    <w:basedOn w:val="Normale"/>
    <w:next w:val="Normale"/>
    <w:uiPriority w:val="35"/>
    <w:unhideWhenUsed/>
    <w:qFormat/>
    <w:rsid w:val="00235BEF"/>
    <w:pPr>
      <w:spacing w:after="200" w:line="240" w:lineRule="auto"/>
    </w:pPr>
    <w:rPr>
      <w:i/>
      <w:iCs/>
      <w:color w:val="44546A" w:themeColor="text2"/>
      <w:sz w:val="18"/>
      <w:szCs w:val="18"/>
    </w:rPr>
  </w:style>
  <w:style w:type="paragraph" w:customStyle="1" w:styleId="T-02">
    <w:name w:val="T-02"/>
    <w:basedOn w:val="Normale"/>
    <w:rsid w:val="00505593"/>
    <w:pPr>
      <w:suppressAutoHyphens/>
      <w:spacing w:after="240" w:line="240" w:lineRule="auto"/>
      <w:ind w:left="1440"/>
      <w:jc w:val="both"/>
    </w:pPr>
    <w:rPr>
      <w:rFonts w:ascii="Times New Roman" w:eastAsia="Times New Roman" w:hAnsi="Times New Roman" w:cs="Times New Roman"/>
      <w:sz w:val="24"/>
      <w:szCs w:val="24"/>
      <w:lang w:eastAsia="zh-CN"/>
    </w:rPr>
  </w:style>
  <w:style w:type="paragraph" w:customStyle="1" w:styleId="ElencoBullet01Tondo">
    <w:name w:val="Elenco.Bullet01.Tondo"/>
    <w:basedOn w:val="Normale"/>
    <w:link w:val="ElencoBullet01TondoCarattere"/>
    <w:qFormat/>
    <w:rsid w:val="004C43D0"/>
    <w:pPr>
      <w:numPr>
        <w:numId w:val="22"/>
      </w:numPr>
      <w:spacing w:after="0" w:line="276" w:lineRule="auto"/>
      <w:jc w:val="both"/>
    </w:pPr>
    <w:rPr>
      <w:rFonts w:ascii="Calibri" w:eastAsia="Times New Roman" w:hAnsi="Calibri" w:cs="Times New Roman"/>
      <w:sz w:val="20"/>
      <w:szCs w:val="20"/>
      <w:lang w:eastAsia="it-IT"/>
    </w:rPr>
  </w:style>
  <w:style w:type="character" w:customStyle="1" w:styleId="ElencoBullet01TondoCarattere">
    <w:name w:val="Elenco.Bullet01.Tondo Carattere"/>
    <w:link w:val="ElencoBullet01Tondo"/>
    <w:rsid w:val="004C43D0"/>
    <w:rPr>
      <w:rFonts w:ascii="Calibri" w:eastAsia="Times New Roman" w:hAnsi="Calibri" w:cs="Times New Roman"/>
      <w:sz w:val="20"/>
      <w:szCs w:val="20"/>
      <w:lang w:eastAsia="it-IT"/>
    </w:rPr>
  </w:style>
  <w:style w:type="paragraph" w:customStyle="1" w:styleId="CLcorpotesto">
    <w:name w:val="CL corpo testo"/>
    <w:basedOn w:val="Normale"/>
    <w:autoRedefine/>
    <w:qFormat/>
    <w:rsid w:val="004C43D0"/>
    <w:pPr>
      <w:widowControl w:val="0"/>
      <w:shd w:val="clear" w:color="auto" w:fill="FFFFFF"/>
      <w:autoSpaceDE w:val="0"/>
      <w:autoSpaceDN w:val="0"/>
      <w:adjustRightInd w:val="0"/>
      <w:spacing w:after="120" w:line="300" w:lineRule="exact"/>
      <w:ind w:right="-2"/>
      <w:jc w:val="both"/>
    </w:pPr>
    <w:rPr>
      <w:rFonts w:ascii="Calibri" w:eastAsia="Times New Roman" w:hAnsi="Calibri" w:cs="Calibri"/>
      <w:kern w:val="2"/>
      <w:sz w:val="20"/>
      <w:szCs w:val="20"/>
      <w:lang w:eastAsia="it-IT"/>
    </w:rPr>
  </w:style>
  <w:style w:type="paragraph" w:customStyle="1" w:styleId="ABLOCKPARA">
    <w:name w:val="A BLOCK PARA"/>
    <w:basedOn w:val="Normale"/>
    <w:rsid w:val="004C43D0"/>
    <w:pPr>
      <w:spacing w:after="0" w:line="240" w:lineRule="auto"/>
    </w:pPr>
    <w:rPr>
      <w:rFonts w:ascii="Book Antiqua" w:eastAsia="Times New Roman" w:hAnsi="Book Antiqua" w:cs="Times New Roman"/>
      <w:szCs w:val="20"/>
      <w:lang w:eastAsia="it-IT"/>
    </w:rPr>
  </w:style>
  <w:style w:type="paragraph" w:customStyle="1" w:styleId="paragraph">
    <w:name w:val="paragraph"/>
    <w:basedOn w:val="Normale"/>
    <w:rsid w:val="005509A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normaltextrun">
    <w:name w:val="normaltextrun"/>
    <w:basedOn w:val="Carpredefinitoparagrafo"/>
    <w:rsid w:val="005509AB"/>
  </w:style>
  <w:style w:type="character" w:customStyle="1" w:styleId="eop">
    <w:name w:val="eop"/>
    <w:basedOn w:val="Carpredefinitoparagrafo"/>
    <w:rsid w:val="005509AB"/>
  </w:style>
  <w:style w:type="table" w:customStyle="1" w:styleId="Tabellastandard-011">
    <w:name w:val="Tabella standard-011"/>
    <w:basedOn w:val="Tabellaelenco4-colore1"/>
    <w:uiPriority w:val="99"/>
    <w:rsid w:val="00C762D2"/>
    <w:rPr>
      <w:rFonts w:ascii="Calibri" w:hAnsi="Calibri"/>
    </w:rPr>
    <w:tblPr>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rFonts w:ascii="Calibri" w:hAnsi="Calibri"/>
        <w:b/>
        <w:bCs/>
        <w:color w:val="FFFFFF" w:themeColor="background1"/>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Menzione">
    <w:name w:val="Mention"/>
    <w:basedOn w:val="Carpredefinitoparagrafo"/>
    <w:uiPriority w:val="99"/>
    <w:unhideWhenUsed/>
    <w:rsid w:val="00DB44F3"/>
    <w:rPr>
      <w:color w:val="2B579A"/>
      <w:shd w:val="clear" w:color="auto" w:fill="E1DFDD"/>
    </w:rPr>
  </w:style>
  <w:style w:type="character" w:customStyle="1" w:styleId="relative">
    <w:name w:val="relative"/>
    <w:basedOn w:val="Carpredefinitoparagrafo"/>
    <w:rsid w:val="000069FD"/>
  </w:style>
  <w:style w:type="character" w:styleId="Menzionenonrisolta">
    <w:name w:val="Unresolved Mention"/>
    <w:basedOn w:val="Carpredefinitoparagrafo"/>
    <w:uiPriority w:val="99"/>
    <w:semiHidden/>
    <w:unhideWhenUsed/>
    <w:rsid w:val="009F6A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71443">
      <w:bodyDiv w:val="1"/>
      <w:marLeft w:val="0"/>
      <w:marRight w:val="0"/>
      <w:marTop w:val="0"/>
      <w:marBottom w:val="0"/>
      <w:divBdr>
        <w:top w:val="none" w:sz="0" w:space="0" w:color="auto"/>
        <w:left w:val="none" w:sz="0" w:space="0" w:color="auto"/>
        <w:bottom w:val="none" w:sz="0" w:space="0" w:color="auto"/>
        <w:right w:val="none" w:sz="0" w:space="0" w:color="auto"/>
      </w:divBdr>
    </w:div>
    <w:div w:id="107235155">
      <w:bodyDiv w:val="1"/>
      <w:marLeft w:val="0"/>
      <w:marRight w:val="0"/>
      <w:marTop w:val="0"/>
      <w:marBottom w:val="0"/>
      <w:divBdr>
        <w:top w:val="none" w:sz="0" w:space="0" w:color="auto"/>
        <w:left w:val="none" w:sz="0" w:space="0" w:color="auto"/>
        <w:bottom w:val="none" w:sz="0" w:space="0" w:color="auto"/>
        <w:right w:val="none" w:sz="0" w:space="0" w:color="auto"/>
      </w:divBdr>
    </w:div>
    <w:div w:id="146242304">
      <w:bodyDiv w:val="1"/>
      <w:marLeft w:val="0"/>
      <w:marRight w:val="0"/>
      <w:marTop w:val="0"/>
      <w:marBottom w:val="0"/>
      <w:divBdr>
        <w:top w:val="none" w:sz="0" w:space="0" w:color="auto"/>
        <w:left w:val="none" w:sz="0" w:space="0" w:color="auto"/>
        <w:bottom w:val="none" w:sz="0" w:space="0" w:color="auto"/>
        <w:right w:val="none" w:sz="0" w:space="0" w:color="auto"/>
      </w:divBdr>
    </w:div>
    <w:div w:id="211775053">
      <w:bodyDiv w:val="1"/>
      <w:marLeft w:val="0"/>
      <w:marRight w:val="0"/>
      <w:marTop w:val="0"/>
      <w:marBottom w:val="0"/>
      <w:divBdr>
        <w:top w:val="none" w:sz="0" w:space="0" w:color="auto"/>
        <w:left w:val="none" w:sz="0" w:space="0" w:color="auto"/>
        <w:bottom w:val="none" w:sz="0" w:space="0" w:color="auto"/>
        <w:right w:val="none" w:sz="0" w:space="0" w:color="auto"/>
      </w:divBdr>
    </w:div>
    <w:div w:id="216747238">
      <w:bodyDiv w:val="1"/>
      <w:marLeft w:val="0"/>
      <w:marRight w:val="0"/>
      <w:marTop w:val="0"/>
      <w:marBottom w:val="0"/>
      <w:divBdr>
        <w:top w:val="none" w:sz="0" w:space="0" w:color="auto"/>
        <w:left w:val="none" w:sz="0" w:space="0" w:color="auto"/>
        <w:bottom w:val="none" w:sz="0" w:space="0" w:color="auto"/>
        <w:right w:val="none" w:sz="0" w:space="0" w:color="auto"/>
      </w:divBdr>
      <w:divsChild>
        <w:div w:id="33970393">
          <w:marLeft w:val="0"/>
          <w:marRight w:val="0"/>
          <w:marTop w:val="0"/>
          <w:marBottom w:val="0"/>
          <w:divBdr>
            <w:top w:val="none" w:sz="0" w:space="0" w:color="auto"/>
            <w:left w:val="none" w:sz="0" w:space="0" w:color="auto"/>
            <w:bottom w:val="none" w:sz="0" w:space="0" w:color="auto"/>
            <w:right w:val="none" w:sz="0" w:space="0" w:color="auto"/>
          </w:divBdr>
        </w:div>
        <w:div w:id="441611864">
          <w:marLeft w:val="0"/>
          <w:marRight w:val="0"/>
          <w:marTop w:val="0"/>
          <w:marBottom w:val="0"/>
          <w:divBdr>
            <w:top w:val="none" w:sz="0" w:space="0" w:color="auto"/>
            <w:left w:val="none" w:sz="0" w:space="0" w:color="auto"/>
            <w:bottom w:val="none" w:sz="0" w:space="0" w:color="auto"/>
            <w:right w:val="none" w:sz="0" w:space="0" w:color="auto"/>
          </w:divBdr>
        </w:div>
        <w:div w:id="724991053">
          <w:marLeft w:val="0"/>
          <w:marRight w:val="0"/>
          <w:marTop w:val="0"/>
          <w:marBottom w:val="0"/>
          <w:divBdr>
            <w:top w:val="none" w:sz="0" w:space="0" w:color="auto"/>
            <w:left w:val="none" w:sz="0" w:space="0" w:color="auto"/>
            <w:bottom w:val="none" w:sz="0" w:space="0" w:color="auto"/>
            <w:right w:val="none" w:sz="0" w:space="0" w:color="auto"/>
          </w:divBdr>
        </w:div>
        <w:div w:id="891305064">
          <w:marLeft w:val="0"/>
          <w:marRight w:val="0"/>
          <w:marTop w:val="0"/>
          <w:marBottom w:val="0"/>
          <w:divBdr>
            <w:top w:val="none" w:sz="0" w:space="0" w:color="auto"/>
            <w:left w:val="none" w:sz="0" w:space="0" w:color="auto"/>
            <w:bottom w:val="none" w:sz="0" w:space="0" w:color="auto"/>
            <w:right w:val="none" w:sz="0" w:space="0" w:color="auto"/>
          </w:divBdr>
        </w:div>
        <w:div w:id="956567764">
          <w:marLeft w:val="0"/>
          <w:marRight w:val="0"/>
          <w:marTop w:val="0"/>
          <w:marBottom w:val="0"/>
          <w:divBdr>
            <w:top w:val="none" w:sz="0" w:space="0" w:color="auto"/>
            <w:left w:val="none" w:sz="0" w:space="0" w:color="auto"/>
            <w:bottom w:val="none" w:sz="0" w:space="0" w:color="auto"/>
            <w:right w:val="none" w:sz="0" w:space="0" w:color="auto"/>
          </w:divBdr>
        </w:div>
        <w:div w:id="995034786">
          <w:marLeft w:val="0"/>
          <w:marRight w:val="0"/>
          <w:marTop w:val="0"/>
          <w:marBottom w:val="0"/>
          <w:divBdr>
            <w:top w:val="none" w:sz="0" w:space="0" w:color="auto"/>
            <w:left w:val="none" w:sz="0" w:space="0" w:color="auto"/>
            <w:bottom w:val="none" w:sz="0" w:space="0" w:color="auto"/>
            <w:right w:val="none" w:sz="0" w:space="0" w:color="auto"/>
          </w:divBdr>
        </w:div>
        <w:div w:id="1476946675">
          <w:marLeft w:val="0"/>
          <w:marRight w:val="0"/>
          <w:marTop w:val="0"/>
          <w:marBottom w:val="0"/>
          <w:divBdr>
            <w:top w:val="none" w:sz="0" w:space="0" w:color="auto"/>
            <w:left w:val="none" w:sz="0" w:space="0" w:color="auto"/>
            <w:bottom w:val="none" w:sz="0" w:space="0" w:color="auto"/>
            <w:right w:val="none" w:sz="0" w:space="0" w:color="auto"/>
          </w:divBdr>
        </w:div>
        <w:div w:id="1683777514">
          <w:marLeft w:val="0"/>
          <w:marRight w:val="0"/>
          <w:marTop w:val="0"/>
          <w:marBottom w:val="0"/>
          <w:divBdr>
            <w:top w:val="none" w:sz="0" w:space="0" w:color="auto"/>
            <w:left w:val="none" w:sz="0" w:space="0" w:color="auto"/>
            <w:bottom w:val="none" w:sz="0" w:space="0" w:color="auto"/>
            <w:right w:val="none" w:sz="0" w:space="0" w:color="auto"/>
          </w:divBdr>
        </w:div>
      </w:divsChild>
    </w:div>
    <w:div w:id="258954090">
      <w:bodyDiv w:val="1"/>
      <w:marLeft w:val="0"/>
      <w:marRight w:val="0"/>
      <w:marTop w:val="0"/>
      <w:marBottom w:val="0"/>
      <w:divBdr>
        <w:top w:val="none" w:sz="0" w:space="0" w:color="auto"/>
        <w:left w:val="none" w:sz="0" w:space="0" w:color="auto"/>
        <w:bottom w:val="none" w:sz="0" w:space="0" w:color="auto"/>
        <w:right w:val="none" w:sz="0" w:space="0" w:color="auto"/>
      </w:divBdr>
      <w:divsChild>
        <w:div w:id="49573497">
          <w:marLeft w:val="446"/>
          <w:marRight w:val="0"/>
          <w:marTop w:val="0"/>
          <w:marBottom w:val="0"/>
          <w:divBdr>
            <w:top w:val="none" w:sz="0" w:space="0" w:color="auto"/>
            <w:left w:val="none" w:sz="0" w:space="0" w:color="auto"/>
            <w:bottom w:val="none" w:sz="0" w:space="0" w:color="auto"/>
            <w:right w:val="none" w:sz="0" w:space="0" w:color="auto"/>
          </w:divBdr>
        </w:div>
        <w:div w:id="150218518">
          <w:marLeft w:val="446"/>
          <w:marRight w:val="0"/>
          <w:marTop w:val="0"/>
          <w:marBottom w:val="0"/>
          <w:divBdr>
            <w:top w:val="none" w:sz="0" w:space="0" w:color="auto"/>
            <w:left w:val="none" w:sz="0" w:space="0" w:color="auto"/>
            <w:bottom w:val="none" w:sz="0" w:space="0" w:color="auto"/>
            <w:right w:val="none" w:sz="0" w:space="0" w:color="auto"/>
          </w:divBdr>
        </w:div>
        <w:div w:id="269819506">
          <w:marLeft w:val="446"/>
          <w:marRight w:val="0"/>
          <w:marTop w:val="0"/>
          <w:marBottom w:val="0"/>
          <w:divBdr>
            <w:top w:val="none" w:sz="0" w:space="0" w:color="auto"/>
            <w:left w:val="none" w:sz="0" w:space="0" w:color="auto"/>
            <w:bottom w:val="none" w:sz="0" w:space="0" w:color="auto"/>
            <w:right w:val="none" w:sz="0" w:space="0" w:color="auto"/>
          </w:divBdr>
        </w:div>
        <w:div w:id="445782391">
          <w:marLeft w:val="446"/>
          <w:marRight w:val="0"/>
          <w:marTop w:val="0"/>
          <w:marBottom w:val="0"/>
          <w:divBdr>
            <w:top w:val="none" w:sz="0" w:space="0" w:color="auto"/>
            <w:left w:val="none" w:sz="0" w:space="0" w:color="auto"/>
            <w:bottom w:val="none" w:sz="0" w:space="0" w:color="auto"/>
            <w:right w:val="none" w:sz="0" w:space="0" w:color="auto"/>
          </w:divBdr>
        </w:div>
        <w:div w:id="545023289">
          <w:marLeft w:val="446"/>
          <w:marRight w:val="0"/>
          <w:marTop w:val="0"/>
          <w:marBottom w:val="0"/>
          <w:divBdr>
            <w:top w:val="none" w:sz="0" w:space="0" w:color="auto"/>
            <w:left w:val="none" w:sz="0" w:space="0" w:color="auto"/>
            <w:bottom w:val="none" w:sz="0" w:space="0" w:color="auto"/>
            <w:right w:val="none" w:sz="0" w:space="0" w:color="auto"/>
          </w:divBdr>
        </w:div>
        <w:div w:id="603078768">
          <w:marLeft w:val="446"/>
          <w:marRight w:val="0"/>
          <w:marTop w:val="0"/>
          <w:marBottom w:val="0"/>
          <w:divBdr>
            <w:top w:val="none" w:sz="0" w:space="0" w:color="auto"/>
            <w:left w:val="none" w:sz="0" w:space="0" w:color="auto"/>
            <w:bottom w:val="none" w:sz="0" w:space="0" w:color="auto"/>
            <w:right w:val="none" w:sz="0" w:space="0" w:color="auto"/>
          </w:divBdr>
        </w:div>
        <w:div w:id="845173804">
          <w:marLeft w:val="446"/>
          <w:marRight w:val="0"/>
          <w:marTop w:val="0"/>
          <w:marBottom w:val="0"/>
          <w:divBdr>
            <w:top w:val="none" w:sz="0" w:space="0" w:color="auto"/>
            <w:left w:val="none" w:sz="0" w:space="0" w:color="auto"/>
            <w:bottom w:val="none" w:sz="0" w:space="0" w:color="auto"/>
            <w:right w:val="none" w:sz="0" w:space="0" w:color="auto"/>
          </w:divBdr>
        </w:div>
        <w:div w:id="1151362409">
          <w:marLeft w:val="446"/>
          <w:marRight w:val="0"/>
          <w:marTop w:val="0"/>
          <w:marBottom w:val="0"/>
          <w:divBdr>
            <w:top w:val="none" w:sz="0" w:space="0" w:color="auto"/>
            <w:left w:val="none" w:sz="0" w:space="0" w:color="auto"/>
            <w:bottom w:val="none" w:sz="0" w:space="0" w:color="auto"/>
            <w:right w:val="none" w:sz="0" w:space="0" w:color="auto"/>
          </w:divBdr>
        </w:div>
        <w:div w:id="1371027095">
          <w:marLeft w:val="446"/>
          <w:marRight w:val="0"/>
          <w:marTop w:val="0"/>
          <w:marBottom w:val="0"/>
          <w:divBdr>
            <w:top w:val="none" w:sz="0" w:space="0" w:color="auto"/>
            <w:left w:val="none" w:sz="0" w:space="0" w:color="auto"/>
            <w:bottom w:val="none" w:sz="0" w:space="0" w:color="auto"/>
            <w:right w:val="none" w:sz="0" w:space="0" w:color="auto"/>
          </w:divBdr>
        </w:div>
        <w:div w:id="1409113087">
          <w:marLeft w:val="446"/>
          <w:marRight w:val="0"/>
          <w:marTop w:val="0"/>
          <w:marBottom w:val="0"/>
          <w:divBdr>
            <w:top w:val="none" w:sz="0" w:space="0" w:color="auto"/>
            <w:left w:val="none" w:sz="0" w:space="0" w:color="auto"/>
            <w:bottom w:val="none" w:sz="0" w:space="0" w:color="auto"/>
            <w:right w:val="none" w:sz="0" w:space="0" w:color="auto"/>
          </w:divBdr>
        </w:div>
        <w:div w:id="1630864023">
          <w:marLeft w:val="446"/>
          <w:marRight w:val="0"/>
          <w:marTop w:val="0"/>
          <w:marBottom w:val="0"/>
          <w:divBdr>
            <w:top w:val="none" w:sz="0" w:space="0" w:color="auto"/>
            <w:left w:val="none" w:sz="0" w:space="0" w:color="auto"/>
            <w:bottom w:val="none" w:sz="0" w:space="0" w:color="auto"/>
            <w:right w:val="none" w:sz="0" w:space="0" w:color="auto"/>
          </w:divBdr>
        </w:div>
      </w:divsChild>
    </w:div>
    <w:div w:id="326596779">
      <w:bodyDiv w:val="1"/>
      <w:marLeft w:val="0"/>
      <w:marRight w:val="0"/>
      <w:marTop w:val="0"/>
      <w:marBottom w:val="0"/>
      <w:divBdr>
        <w:top w:val="none" w:sz="0" w:space="0" w:color="auto"/>
        <w:left w:val="none" w:sz="0" w:space="0" w:color="auto"/>
        <w:bottom w:val="none" w:sz="0" w:space="0" w:color="auto"/>
        <w:right w:val="none" w:sz="0" w:space="0" w:color="auto"/>
      </w:divBdr>
    </w:div>
    <w:div w:id="365569069">
      <w:bodyDiv w:val="1"/>
      <w:marLeft w:val="0"/>
      <w:marRight w:val="0"/>
      <w:marTop w:val="0"/>
      <w:marBottom w:val="0"/>
      <w:divBdr>
        <w:top w:val="none" w:sz="0" w:space="0" w:color="auto"/>
        <w:left w:val="none" w:sz="0" w:space="0" w:color="auto"/>
        <w:bottom w:val="none" w:sz="0" w:space="0" w:color="auto"/>
        <w:right w:val="none" w:sz="0" w:space="0" w:color="auto"/>
      </w:divBdr>
    </w:div>
    <w:div w:id="423379555">
      <w:bodyDiv w:val="1"/>
      <w:marLeft w:val="0"/>
      <w:marRight w:val="0"/>
      <w:marTop w:val="0"/>
      <w:marBottom w:val="0"/>
      <w:divBdr>
        <w:top w:val="none" w:sz="0" w:space="0" w:color="auto"/>
        <w:left w:val="none" w:sz="0" w:space="0" w:color="auto"/>
        <w:bottom w:val="none" w:sz="0" w:space="0" w:color="auto"/>
        <w:right w:val="none" w:sz="0" w:space="0" w:color="auto"/>
      </w:divBdr>
    </w:div>
    <w:div w:id="437720709">
      <w:bodyDiv w:val="1"/>
      <w:marLeft w:val="0"/>
      <w:marRight w:val="0"/>
      <w:marTop w:val="0"/>
      <w:marBottom w:val="0"/>
      <w:divBdr>
        <w:top w:val="none" w:sz="0" w:space="0" w:color="auto"/>
        <w:left w:val="none" w:sz="0" w:space="0" w:color="auto"/>
        <w:bottom w:val="none" w:sz="0" w:space="0" w:color="auto"/>
        <w:right w:val="none" w:sz="0" w:space="0" w:color="auto"/>
      </w:divBdr>
    </w:div>
    <w:div w:id="448398472">
      <w:bodyDiv w:val="1"/>
      <w:marLeft w:val="0"/>
      <w:marRight w:val="0"/>
      <w:marTop w:val="0"/>
      <w:marBottom w:val="0"/>
      <w:divBdr>
        <w:top w:val="none" w:sz="0" w:space="0" w:color="auto"/>
        <w:left w:val="none" w:sz="0" w:space="0" w:color="auto"/>
        <w:bottom w:val="none" w:sz="0" w:space="0" w:color="auto"/>
        <w:right w:val="none" w:sz="0" w:space="0" w:color="auto"/>
      </w:divBdr>
    </w:div>
    <w:div w:id="491066398">
      <w:bodyDiv w:val="1"/>
      <w:marLeft w:val="0"/>
      <w:marRight w:val="0"/>
      <w:marTop w:val="0"/>
      <w:marBottom w:val="0"/>
      <w:divBdr>
        <w:top w:val="none" w:sz="0" w:space="0" w:color="auto"/>
        <w:left w:val="none" w:sz="0" w:space="0" w:color="auto"/>
        <w:bottom w:val="none" w:sz="0" w:space="0" w:color="auto"/>
        <w:right w:val="none" w:sz="0" w:space="0" w:color="auto"/>
      </w:divBdr>
    </w:div>
    <w:div w:id="500706175">
      <w:bodyDiv w:val="1"/>
      <w:marLeft w:val="0"/>
      <w:marRight w:val="0"/>
      <w:marTop w:val="0"/>
      <w:marBottom w:val="0"/>
      <w:divBdr>
        <w:top w:val="none" w:sz="0" w:space="0" w:color="auto"/>
        <w:left w:val="none" w:sz="0" w:space="0" w:color="auto"/>
        <w:bottom w:val="none" w:sz="0" w:space="0" w:color="auto"/>
        <w:right w:val="none" w:sz="0" w:space="0" w:color="auto"/>
      </w:divBdr>
    </w:div>
    <w:div w:id="674696656">
      <w:bodyDiv w:val="1"/>
      <w:marLeft w:val="0"/>
      <w:marRight w:val="0"/>
      <w:marTop w:val="0"/>
      <w:marBottom w:val="0"/>
      <w:divBdr>
        <w:top w:val="none" w:sz="0" w:space="0" w:color="auto"/>
        <w:left w:val="none" w:sz="0" w:space="0" w:color="auto"/>
        <w:bottom w:val="none" w:sz="0" w:space="0" w:color="auto"/>
        <w:right w:val="none" w:sz="0" w:space="0" w:color="auto"/>
      </w:divBdr>
      <w:divsChild>
        <w:div w:id="143086582">
          <w:marLeft w:val="0"/>
          <w:marRight w:val="0"/>
          <w:marTop w:val="0"/>
          <w:marBottom w:val="0"/>
          <w:divBdr>
            <w:top w:val="none" w:sz="0" w:space="0" w:color="auto"/>
            <w:left w:val="none" w:sz="0" w:space="0" w:color="auto"/>
            <w:bottom w:val="none" w:sz="0" w:space="0" w:color="auto"/>
            <w:right w:val="none" w:sz="0" w:space="0" w:color="auto"/>
          </w:divBdr>
        </w:div>
        <w:div w:id="231549087">
          <w:marLeft w:val="0"/>
          <w:marRight w:val="0"/>
          <w:marTop w:val="0"/>
          <w:marBottom w:val="0"/>
          <w:divBdr>
            <w:top w:val="none" w:sz="0" w:space="0" w:color="auto"/>
            <w:left w:val="none" w:sz="0" w:space="0" w:color="auto"/>
            <w:bottom w:val="none" w:sz="0" w:space="0" w:color="auto"/>
            <w:right w:val="none" w:sz="0" w:space="0" w:color="auto"/>
          </w:divBdr>
        </w:div>
        <w:div w:id="318388828">
          <w:marLeft w:val="0"/>
          <w:marRight w:val="0"/>
          <w:marTop w:val="0"/>
          <w:marBottom w:val="0"/>
          <w:divBdr>
            <w:top w:val="none" w:sz="0" w:space="0" w:color="auto"/>
            <w:left w:val="none" w:sz="0" w:space="0" w:color="auto"/>
            <w:bottom w:val="none" w:sz="0" w:space="0" w:color="auto"/>
            <w:right w:val="none" w:sz="0" w:space="0" w:color="auto"/>
          </w:divBdr>
        </w:div>
        <w:div w:id="521671558">
          <w:marLeft w:val="0"/>
          <w:marRight w:val="0"/>
          <w:marTop w:val="0"/>
          <w:marBottom w:val="0"/>
          <w:divBdr>
            <w:top w:val="none" w:sz="0" w:space="0" w:color="auto"/>
            <w:left w:val="none" w:sz="0" w:space="0" w:color="auto"/>
            <w:bottom w:val="none" w:sz="0" w:space="0" w:color="auto"/>
            <w:right w:val="none" w:sz="0" w:space="0" w:color="auto"/>
          </w:divBdr>
        </w:div>
        <w:div w:id="568076078">
          <w:marLeft w:val="-75"/>
          <w:marRight w:val="0"/>
          <w:marTop w:val="30"/>
          <w:marBottom w:val="30"/>
          <w:divBdr>
            <w:top w:val="none" w:sz="0" w:space="0" w:color="auto"/>
            <w:left w:val="none" w:sz="0" w:space="0" w:color="auto"/>
            <w:bottom w:val="none" w:sz="0" w:space="0" w:color="auto"/>
            <w:right w:val="none" w:sz="0" w:space="0" w:color="auto"/>
          </w:divBdr>
          <w:divsChild>
            <w:div w:id="89786586">
              <w:marLeft w:val="0"/>
              <w:marRight w:val="0"/>
              <w:marTop w:val="0"/>
              <w:marBottom w:val="0"/>
              <w:divBdr>
                <w:top w:val="none" w:sz="0" w:space="0" w:color="auto"/>
                <w:left w:val="none" w:sz="0" w:space="0" w:color="auto"/>
                <w:bottom w:val="none" w:sz="0" w:space="0" w:color="auto"/>
                <w:right w:val="none" w:sz="0" w:space="0" w:color="auto"/>
              </w:divBdr>
              <w:divsChild>
                <w:div w:id="1789742492">
                  <w:marLeft w:val="0"/>
                  <w:marRight w:val="0"/>
                  <w:marTop w:val="0"/>
                  <w:marBottom w:val="0"/>
                  <w:divBdr>
                    <w:top w:val="none" w:sz="0" w:space="0" w:color="auto"/>
                    <w:left w:val="none" w:sz="0" w:space="0" w:color="auto"/>
                    <w:bottom w:val="none" w:sz="0" w:space="0" w:color="auto"/>
                    <w:right w:val="none" w:sz="0" w:space="0" w:color="auto"/>
                  </w:divBdr>
                </w:div>
              </w:divsChild>
            </w:div>
            <w:div w:id="160661171">
              <w:marLeft w:val="0"/>
              <w:marRight w:val="0"/>
              <w:marTop w:val="0"/>
              <w:marBottom w:val="0"/>
              <w:divBdr>
                <w:top w:val="none" w:sz="0" w:space="0" w:color="auto"/>
                <w:left w:val="none" w:sz="0" w:space="0" w:color="auto"/>
                <w:bottom w:val="none" w:sz="0" w:space="0" w:color="auto"/>
                <w:right w:val="none" w:sz="0" w:space="0" w:color="auto"/>
              </w:divBdr>
              <w:divsChild>
                <w:div w:id="676810404">
                  <w:marLeft w:val="0"/>
                  <w:marRight w:val="0"/>
                  <w:marTop w:val="0"/>
                  <w:marBottom w:val="0"/>
                  <w:divBdr>
                    <w:top w:val="none" w:sz="0" w:space="0" w:color="auto"/>
                    <w:left w:val="none" w:sz="0" w:space="0" w:color="auto"/>
                    <w:bottom w:val="none" w:sz="0" w:space="0" w:color="auto"/>
                    <w:right w:val="none" w:sz="0" w:space="0" w:color="auto"/>
                  </w:divBdr>
                </w:div>
              </w:divsChild>
            </w:div>
            <w:div w:id="661197219">
              <w:marLeft w:val="0"/>
              <w:marRight w:val="0"/>
              <w:marTop w:val="0"/>
              <w:marBottom w:val="0"/>
              <w:divBdr>
                <w:top w:val="none" w:sz="0" w:space="0" w:color="auto"/>
                <w:left w:val="none" w:sz="0" w:space="0" w:color="auto"/>
                <w:bottom w:val="none" w:sz="0" w:space="0" w:color="auto"/>
                <w:right w:val="none" w:sz="0" w:space="0" w:color="auto"/>
              </w:divBdr>
              <w:divsChild>
                <w:div w:id="1761946031">
                  <w:marLeft w:val="0"/>
                  <w:marRight w:val="0"/>
                  <w:marTop w:val="0"/>
                  <w:marBottom w:val="0"/>
                  <w:divBdr>
                    <w:top w:val="none" w:sz="0" w:space="0" w:color="auto"/>
                    <w:left w:val="none" w:sz="0" w:space="0" w:color="auto"/>
                    <w:bottom w:val="none" w:sz="0" w:space="0" w:color="auto"/>
                    <w:right w:val="none" w:sz="0" w:space="0" w:color="auto"/>
                  </w:divBdr>
                </w:div>
              </w:divsChild>
            </w:div>
            <w:div w:id="711728907">
              <w:marLeft w:val="0"/>
              <w:marRight w:val="0"/>
              <w:marTop w:val="0"/>
              <w:marBottom w:val="0"/>
              <w:divBdr>
                <w:top w:val="none" w:sz="0" w:space="0" w:color="auto"/>
                <w:left w:val="none" w:sz="0" w:space="0" w:color="auto"/>
                <w:bottom w:val="none" w:sz="0" w:space="0" w:color="auto"/>
                <w:right w:val="none" w:sz="0" w:space="0" w:color="auto"/>
              </w:divBdr>
              <w:divsChild>
                <w:div w:id="420414085">
                  <w:marLeft w:val="0"/>
                  <w:marRight w:val="0"/>
                  <w:marTop w:val="0"/>
                  <w:marBottom w:val="0"/>
                  <w:divBdr>
                    <w:top w:val="none" w:sz="0" w:space="0" w:color="auto"/>
                    <w:left w:val="none" w:sz="0" w:space="0" w:color="auto"/>
                    <w:bottom w:val="none" w:sz="0" w:space="0" w:color="auto"/>
                    <w:right w:val="none" w:sz="0" w:space="0" w:color="auto"/>
                  </w:divBdr>
                </w:div>
              </w:divsChild>
            </w:div>
            <w:div w:id="775371662">
              <w:marLeft w:val="0"/>
              <w:marRight w:val="0"/>
              <w:marTop w:val="0"/>
              <w:marBottom w:val="0"/>
              <w:divBdr>
                <w:top w:val="none" w:sz="0" w:space="0" w:color="auto"/>
                <w:left w:val="none" w:sz="0" w:space="0" w:color="auto"/>
                <w:bottom w:val="none" w:sz="0" w:space="0" w:color="auto"/>
                <w:right w:val="none" w:sz="0" w:space="0" w:color="auto"/>
              </w:divBdr>
              <w:divsChild>
                <w:div w:id="2012179862">
                  <w:marLeft w:val="0"/>
                  <w:marRight w:val="0"/>
                  <w:marTop w:val="0"/>
                  <w:marBottom w:val="0"/>
                  <w:divBdr>
                    <w:top w:val="none" w:sz="0" w:space="0" w:color="auto"/>
                    <w:left w:val="none" w:sz="0" w:space="0" w:color="auto"/>
                    <w:bottom w:val="none" w:sz="0" w:space="0" w:color="auto"/>
                    <w:right w:val="none" w:sz="0" w:space="0" w:color="auto"/>
                  </w:divBdr>
                </w:div>
              </w:divsChild>
            </w:div>
            <w:div w:id="809328722">
              <w:marLeft w:val="0"/>
              <w:marRight w:val="0"/>
              <w:marTop w:val="0"/>
              <w:marBottom w:val="0"/>
              <w:divBdr>
                <w:top w:val="none" w:sz="0" w:space="0" w:color="auto"/>
                <w:left w:val="none" w:sz="0" w:space="0" w:color="auto"/>
                <w:bottom w:val="none" w:sz="0" w:space="0" w:color="auto"/>
                <w:right w:val="none" w:sz="0" w:space="0" w:color="auto"/>
              </w:divBdr>
              <w:divsChild>
                <w:div w:id="2042049107">
                  <w:marLeft w:val="0"/>
                  <w:marRight w:val="0"/>
                  <w:marTop w:val="0"/>
                  <w:marBottom w:val="0"/>
                  <w:divBdr>
                    <w:top w:val="none" w:sz="0" w:space="0" w:color="auto"/>
                    <w:left w:val="none" w:sz="0" w:space="0" w:color="auto"/>
                    <w:bottom w:val="none" w:sz="0" w:space="0" w:color="auto"/>
                    <w:right w:val="none" w:sz="0" w:space="0" w:color="auto"/>
                  </w:divBdr>
                </w:div>
              </w:divsChild>
            </w:div>
            <w:div w:id="831340147">
              <w:marLeft w:val="0"/>
              <w:marRight w:val="0"/>
              <w:marTop w:val="0"/>
              <w:marBottom w:val="0"/>
              <w:divBdr>
                <w:top w:val="none" w:sz="0" w:space="0" w:color="auto"/>
                <w:left w:val="none" w:sz="0" w:space="0" w:color="auto"/>
                <w:bottom w:val="none" w:sz="0" w:space="0" w:color="auto"/>
                <w:right w:val="none" w:sz="0" w:space="0" w:color="auto"/>
              </w:divBdr>
              <w:divsChild>
                <w:div w:id="118884567">
                  <w:marLeft w:val="0"/>
                  <w:marRight w:val="0"/>
                  <w:marTop w:val="0"/>
                  <w:marBottom w:val="0"/>
                  <w:divBdr>
                    <w:top w:val="none" w:sz="0" w:space="0" w:color="auto"/>
                    <w:left w:val="none" w:sz="0" w:space="0" w:color="auto"/>
                    <w:bottom w:val="none" w:sz="0" w:space="0" w:color="auto"/>
                    <w:right w:val="none" w:sz="0" w:space="0" w:color="auto"/>
                  </w:divBdr>
                </w:div>
              </w:divsChild>
            </w:div>
            <w:div w:id="834027789">
              <w:marLeft w:val="0"/>
              <w:marRight w:val="0"/>
              <w:marTop w:val="0"/>
              <w:marBottom w:val="0"/>
              <w:divBdr>
                <w:top w:val="none" w:sz="0" w:space="0" w:color="auto"/>
                <w:left w:val="none" w:sz="0" w:space="0" w:color="auto"/>
                <w:bottom w:val="none" w:sz="0" w:space="0" w:color="auto"/>
                <w:right w:val="none" w:sz="0" w:space="0" w:color="auto"/>
              </w:divBdr>
              <w:divsChild>
                <w:div w:id="1430077125">
                  <w:marLeft w:val="0"/>
                  <w:marRight w:val="0"/>
                  <w:marTop w:val="0"/>
                  <w:marBottom w:val="0"/>
                  <w:divBdr>
                    <w:top w:val="none" w:sz="0" w:space="0" w:color="auto"/>
                    <w:left w:val="none" w:sz="0" w:space="0" w:color="auto"/>
                    <w:bottom w:val="none" w:sz="0" w:space="0" w:color="auto"/>
                    <w:right w:val="none" w:sz="0" w:space="0" w:color="auto"/>
                  </w:divBdr>
                </w:div>
              </w:divsChild>
            </w:div>
            <w:div w:id="856122391">
              <w:marLeft w:val="0"/>
              <w:marRight w:val="0"/>
              <w:marTop w:val="0"/>
              <w:marBottom w:val="0"/>
              <w:divBdr>
                <w:top w:val="none" w:sz="0" w:space="0" w:color="auto"/>
                <w:left w:val="none" w:sz="0" w:space="0" w:color="auto"/>
                <w:bottom w:val="none" w:sz="0" w:space="0" w:color="auto"/>
                <w:right w:val="none" w:sz="0" w:space="0" w:color="auto"/>
              </w:divBdr>
              <w:divsChild>
                <w:div w:id="472405246">
                  <w:marLeft w:val="0"/>
                  <w:marRight w:val="0"/>
                  <w:marTop w:val="0"/>
                  <w:marBottom w:val="0"/>
                  <w:divBdr>
                    <w:top w:val="none" w:sz="0" w:space="0" w:color="auto"/>
                    <w:left w:val="none" w:sz="0" w:space="0" w:color="auto"/>
                    <w:bottom w:val="none" w:sz="0" w:space="0" w:color="auto"/>
                    <w:right w:val="none" w:sz="0" w:space="0" w:color="auto"/>
                  </w:divBdr>
                </w:div>
              </w:divsChild>
            </w:div>
            <w:div w:id="899898958">
              <w:marLeft w:val="0"/>
              <w:marRight w:val="0"/>
              <w:marTop w:val="0"/>
              <w:marBottom w:val="0"/>
              <w:divBdr>
                <w:top w:val="none" w:sz="0" w:space="0" w:color="auto"/>
                <w:left w:val="none" w:sz="0" w:space="0" w:color="auto"/>
                <w:bottom w:val="none" w:sz="0" w:space="0" w:color="auto"/>
                <w:right w:val="none" w:sz="0" w:space="0" w:color="auto"/>
              </w:divBdr>
              <w:divsChild>
                <w:div w:id="2038385390">
                  <w:marLeft w:val="0"/>
                  <w:marRight w:val="0"/>
                  <w:marTop w:val="0"/>
                  <w:marBottom w:val="0"/>
                  <w:divBdr>
                    <w:top w:val="none" w:sz="0" w:space="0" w:color="auto"/>
                    <w:left w:val="none" w:sz="0" w:space="0" w:color="auto"/>
                    <w:bottom w:val="none" w:sz="0" w:space="0" w:color="auto"/>
                    <w:right w:val="none" w:sz="0" w:space="0" w:color="auto"/>
                  </w:divBdr>
                </w:div>
              </w:divsChild>
            </w:div>
            <w:div w:id="957101688">
              <w:marLeft w:val="0"/>
              <w:marRight w:val="0"/>
              <w:marTop w:val="0"/>
              <w:marBottom w:val="0"/>
              <w:divBdr>
                <w:top w:val="none" w:sz="0" w:space="0" w:color="auto"/>
                <w:left w:val="none" w:sz="0" w:space="0" w:color="auto"/>
                <w:bottom w:val="none" w:sz="0" w:space="0" w:color="auto"/>
                <w:right w:val="none" w:sz="0" w:space="0" w:color="auto"/>
              </w:divBdr>
              <w:divsChild>
                <w:div w:id="950211581">
                  <w:marLeft w:val="0"/>
                  <w:marRight w:val="0"/>
                  <w:marTop w:val="0"/>
                  <w:marBottom w:val="0"/>
                  <w:divBdr>
                    <w:top w:val="none" w:sz="0" w:space="0" w:color="auto"/>
                    <w:left w:val="none" w:sz="0" w:space="0" w:color="auto"/>
                    <w:bottom w:val="none" w:sz="0" w:space="0" w:color="auto"/>
                    <w:right w:val="none" w:sz="0" w:space="0" w:color="auto"/>
                  </w:divBdr>
                </w:div>
                <w:div w:id="1828086032">
                  <w:marLeft w:val="0"/>
                  <w:marRight w:val="0"/>
                  <w:marTop w:val="0"/>
                  <w:marBottom w:val="0"/>
                  <w:divBdr>
                    <w:top w:val="none" w:sz="0" w:space="0" w:color="auto"/>
                    <w:left w:val="none" w:sz="0" w:space="0" w:color="auto"/>
                    <w:bottom w:val="none" w:sz="0" w:space="0" w:color="auto"/>
                    <w:right w:val="none" w:sz="0" w:space="0" w:color="auto"/>
                  </w:divBdr>
                </w:div>
              </w:divsChild>
            </w:div>
            <w:div w:id="1077744315">
              <w:marLeft w:val="0"/>
              <w:marRight w:val="0"/>
              <w:marTop w:val="0"/>
              <w:marBottom w:val="0"/>
              <w:divBdr>
                <w:top w:val="none" w:sz="0" w:space="0" w:color="auto"/>
                <w:left w:val="none" w:sz="0" w:space="0" w:color="auto"/>
                <w:bottom w:val="none" w:sz="0" w:space="0" w:color="auto"/>
                <w:right w:val="none" w:sz="0" w:space="0" w:color="auto"/>
              </w:divBdr>
              <w:divsChild>
                <w:div w:id="1103693886">
                  <w:marLeft w:val="0"/>
                  <w:marRight w:val="0"/>
                  <w:marTop w:val="0"/>
                  <w:marBottom w:val="0"/>
                  <w:divBdr>
                    <w:top w:val="none" w:sz="0" w:space="0" w:color="auto"/>
                    <w:left w:val="none" w:sz="0" w:space="0" w:color="auto"/>
                    <w:bottom w:val="none" w:sz="0" w:space="0" w:color="auto"/>
                    <w:right w:val="none" w:sz="0" w:space="0" w:color="auto"/>
                  </w:divBdr>
                </w:div>
              </w:divsChild>
            </w:div>
            <w:div w:id="1243217991">
              <w:marLeft w:val="0"/>
              <w:marRight w:val="0"/>
              <w:marTop w:val="0"/>
              <w:marBottom w:val="0"/>
              <w:divBdr>
                <w:top w:val="none" w:sz="0" w:space="0" w:color="auto"/>
                <w:left w:val="none" w:sz="0" w:space="0" w:color="auto"/>
                <w:bottom w:val="none" w:sz="0" w:space="0" w:color="auto"/>
                <w:right w:val="none" w:sz="0" w:space="0" w:color="auto"/>
              </w:divBdr>
              <w:divsChild>
                <w:div w:id="1247224953">
                  <w:marLeft w:val="0"/>
                  <w:marRight w:val="0"/>
                  <w:marTop w:val="0"/>
                  <w:marBottom w:val="0"/>
                  <w:divBdr>
                    <w:top w:val="none" w:sz="0" w:space="0" w:color="auto"/>
                    <w:left w:val="none" w:sz="0" w:space="0" w:color="auto"/>
                    <w:bottom w:val="none" w:sz="0" w:space="0" w:color="auto"/>
                    <w:right w:val="none" w:sz="0" w:space="0" w:color="auto"/>
                  </w:divBdr>
                </w:div>
              </w:divsChild>
            </w:div>
            <w:div w:id="1243877904">
              <w:marLeft w:val="0"/>
              <w:marRight w:val="0"/>
              <w:marTop w:val="0"/>
              <w:marBottom w:val="0"/>
              <w:divBdr>
                <w:top w:val="none" w:sz="0" w:space="0" w:color="auto"/>
                <w:left w:val="none" w:sz="0" w:space="0" w:color="auto"/>
                <w:bottom w:val="none" w:sz="0" w:space="0" w:color="auto"/>
                <w:right w:val="none" w:sz="0" w:space="0" w:color="auto"/>
              </w:divBdr>
              <w:divsChild>
                <w:div w:id="1489446429">
                  <w:marLeft w:val="0"/>
                  <w:marRight w:val="0"/>
                  <w:marTop w:val="0"/>
                  <w:marBottom w:val="0"/>
                  <w:divBdr>
                    <w:top w:val="none" w:sz="0" w:space="0" w:color="auto"/>
                    <w:left w:val="none" w:sz="0" w:space="0" w:color="auto"/>
                    <w:bottom w:val="none" w:sz="0" w:space="0" w:color="auto"/>
                    <w:right w:val="none" w:sz="0" w:space="0" w:color="auto"/>
                  </w:divBdr>
                </w:div>
              </w:divsChild>
            </w:div>
            <w:div w:id="1340038123">
              <w:marLeft w:val="0"/>
              <w:marRight w:val="0"/>
              <w:marTop w:val="0"/>
              <w:marBottom w:val="0"/>
              <w:divBdr>
                <w:top w:val="none" w:sz="0" w:space="0" w:color="auto"/>
                <w:left w:val="none" w:sz="0" w:space="0" w:color="auto"/>
                <w:bottom w:val="none" w:sz="0" w:space="0" w:color="auto"/>
                <w:right w:val="none" w:sz="0" w:space="0" w:color="auto"/>
              </w:divBdr>
              <w:divsChild>
                <w:div w:id="624893826">
                  <w:marLeft w:val="0"/>
                  <w:marRight w:val="0"/>
                  <w:marTop w:val="0"/>
                  <w:marBottom w:val="0"/>
                  <w:divBdr>
                    <w:top w:val="none" w:sz="0" w:space="0" w:color="auto"/>
                    <w:left w:val="none" w:sz="0" w:space="0" w:color="auto"/>
                    <w:bottom w:val="none" w:sz="0" w:space="0" w:color="auto"/>
                    <w:right w:val="none" w:sz="0" w:space="0" w:color="auto"/>
                  </w:divBdr>
                </w:div>
              </w:divsChild>
            </w:div>
            <w:div w:id="1603338919">
              <w:marLeft w:val="0"/>
              <w:marRight w:val="0"/>
              <w:marTop w:val="0"/>
              <w:marBottom w:val="0"/>
              <w:divBdr>
                <w:top w:val="none" w:sz="0" w:space="0" w:color="auto"/>
                <w:left w:val="none" w:sz="0" w:space="0" w:color="auto"/>
                <w:bottom w:val="none" w:sz="0" w:space="0" w:color="auto"/>
                <w:right w:val="none" w:sz="0" w:space="0" w:color="auto"/>
              </w:divBdr>
              <w:divsChild>
                <w:div w:id="1108083888">
                  <w:marLeft w:val="0"/>
                  <w:marRight w:val="0"/>
                  <w:marTop w:val="0"/>
                  <w:marBottom w:val="0"/>
                  <w:divBdr>
                    <w:top w:val="none" w:sz="0" w:space="0" w:color="auto"/>
                    <w:left w:val="none" w:sz="0" w:space="0" w:color="auto"/>
                    <w:bottom w:val="none" w:sz="0" w:space="0" w:color="auto"/>
                    <w:right w:val="none" w:sz="0" w:space="0" w:color="auto"/>
                  </w:divBdr>
                </w:div>
              </w:divsChild>
            </w:div>
            <w:div w:id="1860266766">
              <w:marLeft w:val="0"/>
              <w:marRight w:val="0"/>
              <w:marTop w:val="0"/>
              <w:marBottom w:val="0"/>
              <w:divBdr>
                <w:top w:val="none" w:sz="0" w:space="0" w:color="auto"/>
                <w:left w:val="none" w:sz="0" w:space="0" w:color="auto"/>
                <w:bottom w:val="none" w:sz="0" w:space="0" w:color="auto"/>
                <w:right w:val="none" w:sz="0" w:space="0" w:color="auto"/>
              </w:divBdr>
              <w:divsChild>
                <w:div w:id="200822936">
                  <w:marLeft w:val="0"/>
                  <w:marRight w:val="0"/>
                  <w:marTop w:val="0"/>
                  <w:marBottom w:val="0"/>
                  <w:divBdr>
                    <w:top w:val="none" w:sz="0" w:space="0" w:color="auto"/>
                    <w:left w:val="none" w:sz="0" w:space="0" w:color="auto"/>
                    <w:bottom w:val="none" w:sz="0" w:space="0" w:color="auto"/>
                    <w:right w:val="none" w:sz="0" w:space="0" w:color="auto"/>
                  </w:divBdr>
                </w:div>
              </w:divsChild>
            </w:div>
            <w:div w:id="2124032925">
              <w:marLeft w:val="0"/>
              <w:marRight w:val="0"/>
              <w:marTop w:val="0"/>
              <w:marBottom w:val="0"/>
              <w:divBdr>
                <w:top w:val="none" w:sz="0" w:space="0" w:color="auto"/>
                <w:left w:val="none" w:sz="0" w:space="0" w:color="auto"/>
                <w:bottom w:val="none" w:sz="0" w:space="0" w:color="auto"/>
                <w:right w:val="none" w:sz="0" w:space="0" w:color="auto"/>
              </w:divBdr>
              <w:divsChild>
                <w:div w:id="64219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7295">
          <w:marLeft w:val="0"/>
          <w:marRight w:val="0"/>
          <w:marTop w:val="0"/>
          <w:marBottom w:val="0"/>
          <w:divBdr>
            <w:top w:val="none" w:sz="0" w:space="0" w:color="auto"/>
            <w:left w:val="none" w:sz="0" w:space="0" w:color="auto"/>
            <w:bottom w:val="none" w:sz="0" w:space="0" w:color="auto"/>
            <w:right w:val="none" w:sz="0" w:space="0" w:color="auto"/>
          </w:divBdr>
        </w:div>
        <w:div w:id="637103519">
          <w:marLeft w:val="0"/>
          <w:marRight w:val="0"/>
          <w:marTop w:val="0"/>
          <w:marBottom w:val="0"/>
          <w:divBdr>
            <w:top w:val="none" w:sz="0" w:space="0" w:color="auto"/>
            <w:left w:val="none" w:sz="0" w:space="0" w:color="auto"/>
            <w:bottom w:val="none" w:sz="0" w:space="0" w:color="auto"/>
            <w:right w:val="none" w:sz="0" w:space="0" w:color="auto"/>
          </w:divBdr>
        </w:div>
        <w:div w:id="857933354">
          <w:marLeft w:val="0"/>
          <w:marRight w:val="0"/>
          <w:marTop w:val="0"/>
          <w:marBottom w:val="0"/>
          <w:divBdr>
            <w:top w:val="none" w:sz="0" w:space="0" w:color="auto"/>
            <w:left w:val="none" w:sz="0" w:space="0" w:color="auto"/>
            <w:bottom w:val="none" w:sz="0" w:space="0" w:color="auto"/>
            <w:right w:val="none" w:sz="0" w:space="0" w:color="auto"/>
          </w:divBdr>
        </w:div>
        <w:div w:id="1192501087">
          <w:marLeft w:val="0"/>
          <w:marRight w:val="0"/>
          <w:marTop w:val="0"/>
          <w:marBottom w:val="0"/>
          <w:divBdr>
            <w:top w:val="none" w:sz="0" w:space="0" w:color="auto"/>
            <w:left w:val="none" w:sz="0" w:space="0" w:color="auto"/>
            <w:bottom w:val="none" w:sz="0" w:space="0" w:color="auto"/>
            <w:right w:val="none" w:sz="0" w:space="0" w:color="auto"/>
          </w:divBdr>
        </w:div>
        <w:div w:id="1220508676">
          <w:marLeft w:val="0"/>
          <w:marRight w:val="0"/>
          <w:marTop w:val="0"/>
          <w:marBottom w:val="0"/>
          <w:divBdr>
            <w:top w:val="none" w:sz="0" w:space="0" w:color="auto"/>
            <w:left w:val="none" w:sz="0" w:space="0" w:color="auto"/>
            <w:bottom w:val="none" w:sz="0" w:space="0" w:color="auto"/>
            <w:right w:val="none" w:sz="0" w:space="0" w:color="auto"/>
          </w:divBdr>
        </w:div>
        <w:div w:id="1256943475">
          <w:marLeft w:val="0"/>
          <w:marRight w:val="0"/>
          <w:marTop w:val="0"/>
          <w:marBottom w:val="0"/>
          <w:divBdr>
            <w:top w:val="none" w:sz="0" w:space="0" w:color="auto"/>
            <w:left w:val="none" w:sz="0" w:space="0" w:color="auto"/>
            <w:bottom w:val="none" w:sz="0" w:space="0" w:color="auto"/>
            <w:right w:val="none" w:sz="0" w:space="0" w:color="auto"/>
          </w:divBdr>
        </w:div>
        <w:div w:id="1295067245">
          <w:marLeft w:val="0"/>
          <w:marRight w:val="0"/>
          <w:marTop w:val="0"/>
          <w:marBottom w:val="0"/>
          <w:divBdr>
            <w:top w:val="none" w:sz="0" w:space="0" w:color="auto"/>
            <w:left w:val="none" w:sz="0" w:space="0" w:color="auto"/>
            <w:bottom w:val="none" w:sz="0" w:space="0" w:color="auto"/>
            <w:right w:val="none" w:sz="0" w:space="0" w:color="auto"/>
          </w:divBdr>
        </w:div>
        <w:div w:id="1424377223">
          <w:marLeft w:val="0"/>
          <w:marRight w:val="0"/>
          <w:marTop w:val="0"/>
          <w:marBottom w:val="0"/>
          <w:divBdr>
            <w:top w:val="none" w:sz="0" w:space="0" w:color="auto"/>
            <w:left w:val="none" w:sz="0" w:space="0" w:color="auto"/>
            <w:bottom w:val="none" w:sz="0" w:space="0" w:color="auto"/>
            <w:right w:val="none" w:sz="0" w:space="0" w:color="auto"/>
          </w:divBdr>
        </w:div>
        <w:div w:id="1648584760">
          <w:marLeft w:val="0"/>
          <w:marRight w:val="0"/>
          <w:marTop w:val="0"/>
          <w:marBottom w:val="0"/>
          <w:divBdr>
            <w:top w:val="none" w:sz="0" w:space="0" w:color="auto"/>
            <w:left w:val="none" w:sz="0" w:space="0" w:color="auto"/>
            <w:bottom w:val="none" w:sz="0" w:space="0" w:color="auto"/>
            <w:right w:val="none" w:sz="0" w:space="0" w:color="auto"/>
          </w:divBdr>
        </w:div>
        <w:div w:id="1682245209">
          <w:marLeft w:val="0"/>
          <w:marRight w:val="0"/>
          <w:marTop w:val="0"/>
          <w:marBottom w:val="0"/>
          <w:divBdr>
            <w:top w:val="none" w:sz="0" w:space="0" w:color="auto"/>
            <w:left w:val="none" w:sz="0" w:space="0" w:color="auto"/>
            <w:bottom w:val="none" w:sz="0" w:space="0" w:color="auto"/>
            <w:right w:val="none" w:sz="0" w:space="0" w:color="auto"/>
          </w:divBdr>
        </w:div>
        <w:div w:id="1795564227">
          <w:marLeft w:val="0"/>
          <w:marRight w:val="0"/>
          <w:marTop w:val="0"/>
          <w:marBottom w:val="0"/>
          <w:divBdr>
            <w:top w:val="none" w:sz="0" w:space="0" w:color="auto"/>
            <w:left w:val="none" w:sz="0" w:space="0" w:color="auto"/>
            <w:bottom w:val="none" w:sz="0" w:space="0" w:color="auto"/>
            <w:right w:val="none" w:sz="0" w:space="0" w:color="auto"/>
          </w:divBdr>
        </w:div>
        <w:div w:id="1948924553">
          <w:marLeft w:val="0"/>
          <w:marRight w:val="0"/>
          <w:marTop w:val="0"/>
          <w:marBottom w:val="0"/>
          <w:divBdr>
            <w:top w:val="none" w:sz="0" w:space="0" w:color="auto"/>
            <w:left w:val="none" w:sz="0" w:space="0" w:color="auto"/>
            <w:bottom w:val="none" w:sz="0" w:space="0" w:color="auto"/>
            <w:right w:val="none" w:sz="0" w:space="0" w:color="auto"/>
          </w:divBdr>
        </w:div>
        <w:div w:id="1959993251">
          <w:marLeft w:val="0"/>
          <w:marRight w:val="0"/>
          <w:marTop w:val="0"/>
          <w:marBottom w:val="0"/>
          <w:divBdr>
            <w:top w:val="none" w:sz="0" w:space="0" w:color="auto"/>
            <w:left w:val="none" w:sz="0" w:space="0" w:color="auto"/>
            <w:bottom w:val="none" w:sz="0" w:space="0" w:color="auto"/>
            <w:right w:val="none" w:sz="0" w:space="0" w:color="auto"/>
          </w:divBdr>
        </w:div>
      </w:divsChild>
    </w:div>
    <w:div w:id="734284784">
      <w:bodyDiv w:val="1"/>
      <w:marLeft w:val="0"/>
      <w:marRight w:val="0"/>
      <w:marTop w:val="0"/>
      <w:marBottom w:val="0"/>
      <w:divBdr>
        <w:top w:val="none" w:sz="0" w:space="0" w:color="auto"/>
        <w:left w:val="none" w:sz="0" w:space="0" w:color="auto"/>
        <w:bottom w:val="none" w:sz="0" w:space="0" w:color="auto"/>
        <w:right w:val="none" w:sz="0" w:space="0" w:color="auto"/>
      </w:divBdr>
      <w:divsChild>
        <w:div w:id="67844253">
          <w:marLeft w:val="0"/>
          <w:marRight w:val="0"/>
          <w:marTop w:val="0"/>
          <w:marBottom w:val="0"/>
          <w:divBdr>
            <w:top w:val="none" w:sz="0" w:space="0" w:color="auto"/>
            <w:left w:val="none" w:sz="0" w:space="0" w:color="auto"/>
            <w:bottom w:val="none" w:sz="0" w:space="0" w:color="auto"/>
            <w:right w:val="none" w:sz="0" w:space="0" w:color="auto"/>
          </w:divBdr>
        </w:div>
        <w:div w:id="127165669">
          <w:marLeft w:val="0"/>
          <w:marRight w:val="0"/>
          <w:marTop w:val="0"/>
          <w:marBottom w:val="0"/>
          <w:divBdr>
            <w:top w:val="none" w:sz="0" w:space="0" w:color="auto"/>
            <w:left w:val="none" w:sz="0" w:space="0" w:color="auto"/>
            <w:bottom w:val="none" w:sz="0" w:space="0" w:color="auto"/>
            <w:right w:val="none" w:sz="0" w:space="0" w:color="auto"/>
          </w:divBdr>
        </w:div>
        <w:div w:id="186872076">
          <w:marLeft w:val="0"/>
          <w:marRight w:val="0"/>
          <w:marTop w:val="0"/>
          <w:marBottom w:val="0"/>
          <w:divBdr>
            <w:top w:val="none" w:sz="0" w:space="0" w:color="auto"/>
            <w:left w:val="none" w:sz="0" w:space="0" w:color="auto"/>
            <w:bottom w:val="none" w:sz="0" w:space="0" w:color="auto"/>
            <w:right w:val="none" w:sz="0" w:space="0" w:color="auto"/>
          </w:divBdr>
        </w:div>
        <w:div w:id="227305809">
          <w:marLeft w:val="0"/>
          <w:marRight w:val="0"/>
          <w:marTop w:val="0"/>
          <w:marBottom w:val="0"/>
          <w:divBdr>
            <w:top w:val="none" w:sz="0" w:space="0" w:color="auto"/>
            <w:left w:val="none" w:sz="0" w:space="0" w:color="auto"/>
            <w:bottom w:val="none" w:sz="0" w:space="0" w:color="auto"/>
            <w:right w:val="none" w:sz="0" w:space="0" w:color="auto"/>
          </w:divBdr>
        </w:div>
        <w:div w:id="354698201">
          <w:marLeft w:val="0"/>
          <w:marRight w:val="0"/>
          <w:marTop w:val="0"/>
          <w:marBottom w:val="0"/>
          <w:divBdr>
            <w:top w:val="none" w:sz="0" w:space="0" w:color="auto"/>
            <w:left w:val="none" w:sz="0" w:space="0" w:color="auto"/>
            <w:bottom w:val="none" w:sz="0" w:space="0" w:color="auto"/>
            <w:right w:val="none" w:sz="0" w:space="0" w:color="auto"/>
          </w:divBdr>
        </w:div>
        <w:div w:id="376469504">
          <w:marLeft w:val="-75"/>
          <w:marRight w:val="0"/>
          <w:marTop w:val="30"/>
          <w:marBottom w:val="30"/>
          <w:divBdr>
            <w:top w:val="none" w:sz="0" w:space="0" w:color="auto"/>
            <w:left w:val="none" w:sz="0" w:space="0" w:color="auto"/>
            <w:bottom w:val="none" w:sz="0" w:space="0" w:color="auto"/>
            <w:right w:val="none" w:sz="0" w:space="0" w:color="auto"/>
          </w:divBdr>
          <w:divsChild>
            <w:div w:id="50421302">
              <w:marLeft w:val="0"/>
              <w:marRight w:val="0"/>
              <w:marTop w:val="0"/>
              <w:marBottom w:val="0"/>
              <w:divBdr>
                <w:top w:val="none" w:sz="0" w:space="0" w:color="auto"/>
                <w:left w:val="none" w:sz="0" w:space="0" w:color="auto"/>
                <w:bottom w:val="none" w:sz="0" w:space="0" w:color="auto"/>
                <w:right w:val="none" w:sz="0" w:space="0" w:color="auto"/>
              </w:divBdr>
              <w:divsChild>
                <w:div w:id="2142530170">
                  <w:marLeft w:val="0"/>
                  <w:marRight w:val="0"/>
                  <w:marTop w:val="0"/>
                  <w:marBottom w:val="0"/>
                  <w:divBdr>
                    <w:top w:val="none" w:sz="0" w:space="0" w:color="auto"/>
                    <w:left w:val="none" w:sz="0" w:space="0" w:color="auto"/>
                    <w:bottom w:val="none" w:sz="0" w:space="0" w:color="auto"/>
                    <w:right w:val="none" w:sz="0" w:space="0" w:color="auto"/>
                  </w:divBdr>
                </w:div>
              </w:divsChild>
            </w:div>
            <w:div w:id="113866999">
              <w:marLeft w:val="0"/>
              <w:marRight w:val="0"/>
              <w:marTop w:val="0"/>
              <w:marBottom w:val="0"/>
              <w:divBdr>
                <w:top w:val="none" w:sz="0" w:space="0" w:color="auto"/>
                <w:left w:val="none" w:sz="0" w:space="0" w:color="auto"/>
                <w:bottom w:val="none" w:sz="0" w:space="0" w:color="auto"/>
                <w:right w:val="none" w:sz="0" w:space="0" w:color="auto"/>
              </w:divBdr>
              <w:divsChild>
                <w:div w:id="1469980244">
                  <w:marLeft w:val="0"/>
                  <w:marRight w:val="0"/>
                  <w:marTop w:val="0"/>
                  <w:marBottom w:val="0"/>
                  <w:divBdr>
                    <w:top w:val="none" w:sz="0" w:space="0" w:color="auto"/>
                    <w:left w:val="none" w:sz="0" w:space="0" w:color="auto"/>
                    <w:bottom w:val="none" w:sz="0" w:space="0" w:color="auto"/>
                    <w:right w:val="none" w:sz="0" w:space="0" w:color="auto"/>
                  </w:divBdr>
                </w:div>
              </w:divsChild>
            </w:div>
            <w:div w:id="249462713">
              <w:marLeft w:val="0"/>
              <w:marRight w:val="0"/>
              <w:marTop w:val="0"/>
              <w:marBottom w:val="0"/>
              <w:divBdr>
                <w:top w:val="none" w:sz="0" w:space="0" w:color="auto"/>
                <w:left w:val="none" w:sz="0" w:space="0" w:color="auto"/>
                <w:bottom w:val="none" w:sz="0" w:space="0" w:color="auto"/>
                <w:right w:val="none" w:sz="0" w:space="0" w:color="auto"/>
              </w:divBdr>
              <w:divsChild>
                <w:div w:id="984120980">
                  <w:marLeft w:val="0"/>
                  <w:marRight w:val="0"/>
                  <w:marTop w:val="0"/>
                  <w:marBottom w:val="0"/>
                  <w:divBdr>
                    <w:top w:val="none" w:sz="0" w:space="0" w:color="auto"/>
                    <w:left w:val="none" w:sz="0" w:space="0" w:color="auto"/>
                    <w:bottom w:val="none" w:sz="0" w:space="0" w:color="auto"/>
                    <w:right w:val="none" w:sz="0" w:space="0" w:color="auto"/>
                  </w:divBdr>
                </w:div>
              </w:divsChild>
            </w:div>
            <w:div w:id="251938791">
              <w:marLeft w:val="0"/>
              <w:marRight w:val="0"/>
              <w:marTop w:val="0"/>
              <w:marBottom w:val="0"/>
              <w:divBdr>
                <w:top w:val="none" w:sz="0" w:space="0" w:color="auto"/>
                <w:left w:val="none" w:sz="0" w:space="0" w:color="auto"/>
                <w:bottom w:val="none" w:sz="0" w:space="0" w:color="auto"/>
                <w:right w:val="none" w:sz="0" w:space="0" w:color="auto"/>
              </w:divBdr>
              <w:divsChild>
                <w:div w:id="481239581">
                  <w:marLeft w:val="0"/>
                  <w:marRight w:val="0"/>
                  <w:marTop w:val="0"/>
                  <w:marBottom w:val="0"/>
                  <w:divBdr>
                    <w:top w:val="none" w:sz="0" w:space="0" w:color="auto"/>
                    <w:left w:val="none" w:sz="0" w:space="0" w:color="auto"/>
                    <w:bottom w:val="none" w:sz="0" w:space="0" w:color="auto"/>
                    <w:right w:val="none" w:sz="0" w:space="0" w:color="auto"/>
                  </w:divBdr>
                </w:div>
                <w:div w:id="1449661825">
                  <w:marLeft w:val="0"/>
                  <w:marRight w:val="0"/>
                  <w:marTop w:val="0"/>
                  <w:marBottom w:val="0"/>
                  <w:divBdr>
                    <w:top w:val="none" w:sz="0" w:space="0" w:color="auto"/>
                    <w:left w:val="none" w:sz="0" w:space="0" w:color="auto"/>
                    <w:bottom w:val="none" w:sz="0" w:space="0" w:color="auto"/>
                    <w:right w:val="none" w:sz="0" w:space="0" w:color="auto"/>
                  </w:divBdr>
                </w:div>
              </w:divsChild>
            </w:div>
            <w:div w:id="383262650">
              <w:marLeft w:val="0"/>
              <w:marRight w:val="0"/>
              <w:marTop w:val="0"/>
              <w:marBottom w:val="0"/>
              <w:divBdr>
                <w:top w:val="none" w:sz="0" w:space="0" w:color="auto"/>
                <w:left w:val="none" w:sz="0" w:space="0" w:color="auto"/>
                <w:bottom w:val="none" w:sz="0" w:space="0" w:color="auto"/>
                <w:right w:val="none" w:sz="0" w:space="0" w:color="auto"/>
              </w:divBdr>
              <w:divsChild>
                <w:div w:id="1334528693">
                  <w:marLeft w:val="0"/>
                  <w:marRight w:val="0"/>
                  <w:marTop w:val="0"/>
                  <w:marBottom w:val="0"/>
                  <w:divBdr>
                    <w:top w:val="none" w:sz="0" w:space="0" w:color="auto"/>
                    <w:left w:val="none" w:sz="0" w:space="0" w:color="auto"/>
                    <w:bottom w:val="none" w:sz="0" w:space="0" w:color="auto"/>
                    <w:right w:val="none" w:sz="0" w:space="0" w:color="auto"/>
                  </w:divBdr>
                </w:div>
              </w:divsChild>
            </w:div>
            <w:div w:id="454250406">
              <w:marLeft w:val="0"/>
              <w:marRight w:val="0"/>
              <w:marTop w:val="0"/>
              <w:marBottom w:val="0"/>
              <w:divBdr>
                <w:top w:val="none" w:sz="0" w:space="0" w:color="auto"/>
                <w:left w:val="none" w:sz="0" w:space="0" w:color="auto"/>
                <w:bottom w:val="none" w:sz="0" w:space="0" w:color="auto"/>
                <w:right w:val="none" w:sz="0" w:space="0" w:color="auto"/>
              </w:divBdr>
              <w:divsChild>
                <w:div w:id="732696448">
                  <w:marLeft w:val="0"/>
                  <w:marRight w:val="0"/>
                  <w:marTop w:val="0"/>
                  <w:marBottom w:val="0"/>
                  <w:divBdr>
                    <w:top w:val="none" w:sz="0" w:space="0" w:color="auto"/>
                    <w:left w:val="none" w:sz="0" w:space="0" w:color="auto"/>
                    <w:bottom w:val="none" w:sz="0" w:space="0" w:color="auto"/>
                    <w:right w:val="none" w:sz="0" w:space="0" w:color="auto"/>
                  </w:divBdr>
                </w:div>
              </w:divsChild>
            </w:div>
            <w:div w:id="614554322">
              <w:marLeft w:val="0"/>
              <w:marRight w:val="0"/>
              <w:marTop w:val="0"/>
              <w:marBottom w:val="0"/>
              <w:divBdr>
                <w:top w:val="none" w:sz="0" w:space="0" w:color="auto"/>
                <w:left w:val="none" w:sz="0" w:space="0" w:color="auto"/>
                <w:bottom w:val="none" w:sz="0" w:space="0" w:color="auto"/>
                <w:right w:val="none" w:sz="0" w:space="0" w:color="auto"/>
              </w:divBdr>
              <w:divsChild>
                <w:div w:id="1542016096">
                  <w:marLeft w:val="0"/>
                  <w:marRight w:val="0"/>
                  <w:marTop w:val="0"/>
                  <w:marBottom w:val="0"/>
                  <w:divBdr>
                    <w:top w:val="none" w:sz="0" w:space="0" w:color="auto"/>
                    <w:left w:val="none" w:sz="0" w:space="0" w:color="auto"/>
                    <w:bottom w:val="none" w:sz="0" w:space="0" w:color="auto"/>
                    <w:right w:val="none" w:sz="0" w:space="0" w:color="auto"/>
                  </w:divBdr>
                </w:div>
              </w:divsChild>
            </w:div>
            <w:div w:id="767315069">
              <w:marLeft w:val="0"/>
              <w:marRight w:val="0"/>
              <w:marTop w:val="0"/>
              <w:marBottom w:val="0"/>
              <w:divBdr>
                <w:top w:val="none" w:sz="0" w:space="0" w:color="auto"/>
                <w:left w:val="none" w:sz="0" w:space="0" w:color="auto"/>
                <w:bottom w:val="none" w:sz="0" w:space="0" w:color="auto"/>
                <w:right w:val="none" w:sz="0" w:space="0" w:color="auto"/>
              </w:divBdr>
              <w:divsChild>
                <w:div w:id="1778139205">
                  <w:marLeft w:val="0"/>
                  <w:marRight w:val="0"/>
                  <w:marTop w:val="0"/>
                  <w:marBottom w:val="0"/>
                  <w:divBdr>
                    <w:top w:val="none" w:sz="0" w:space="0" w:color="auto"/>
                    <w:left w:val="none" w:sz="0" w:space="0" w:color="auto"/>
                    <w:bottom w:val="none" w:sz="0" w:space="0" w:color="auto"/>
                    <w:right w:val="none" w:sz="0" w:space="0" w:color="auto"/>
                  </w:divBdr>
                </w:div>
              </w:divsChild>
            </w:div>
            <w:div w:id="1114590578">
              <w:marLeft w:val="0"/>
              <w:marRight w:val="0"/>
              <w:marTop w:val="0"/>
              <w:marBottom w:val="0"/>
              <w:divBdr>
                <w:top w:val="none" w:sz="0" w:space="0" w:color="auto"/>
                <w:left w:val="none" w:sz="0" w:space="0" w:color="auto"/>
                <w:bottom w:val="none" w:sz="0" w:space="0" w:color="auto"/>
                <w:right w:val="none" w:sz="0" w:space="0" w:color="auto"/>
              </w:divBdr>
              <w:divsChild>
                <w:div w:id="1165320687">
                  <w:marLeft w:val="0"/>
                  <w:marRight w:val="0"/>
                  <w:marTop w:val="0"/>
                  <w:marBottom w:val="0"/>
                  <w:divBdr>
                    <w:top w:val="none" w:sz="0" w:space="0" w:color="auto"/>
                    <w:left w:val="none" w:sz="0" w:space="0" w:color="auto"/>
                    <w:bottom w:val="none" w:sz="0" w:space="0" w:color="auto"/>
                    <w:right w:val="none" w:sz="0" w:space="0" w:color="auto"/>
                  </w:divBdr>
                </w:div>
              </w:divsChild>
            </w:div>
            <w:div w:id="1124277722">
              <w:marLeft w:val="0"/>
              <w:marRight w:val="0"/>
              <w:marTop w:val="0"/>
              <w:marBottom w:val="0"/>
              <w:divBdr>
                <w:top w:val="none" w:sz="0" w:space="0" w:color="auto"/>
                <w:left w:val="none" w:sz="0" w:space="0" w:color="auto"/>
                <w:bottom w:val="none" w:sz="0" w:space="0" w:color="auto"/>
                <w:right w:val="none" w:sz="0" w:space="0" w:color="auto"/>
              </w:divBdr>
              <w:divsChild>
                <w:div w:id="2125344853">
                  <w:marLeft w:val="0"/>
                  <w:marRight w:val="0"/>
                  <w:marTop w:val="0"/>
                  <w:marBottom w:val="0"/>
                  <w:divBdr>
                    <w:top w:val="none" w:sz="0" w:space="0" w:color="auto"/>
                    <w:left w:val="none" w:sz="0" w:space="0" w:color="auto"/>
                    <w:bottom w:val="none" w:sz="0" w:space="0" w:color="auto"/>
                    <w:right w:val="none" w:sz="0" w:space="0" w:color="auto"/>
                  </w:divBdr>
                </w:div>
              </w:divsChild>
            </w:div>
            <w:div w:id="1333725570">
              <w:marLeft w:val="0"/>
              <w:marRight w:val="0"/>
              <w:marTop w:val="0"/>
              <w:marBottom w:val="0"/>
              <w:divBdr>
                <w:top w:val="none" w:sz="0" w:space="0" w:color="auto"/>
                <w:left w:val="none" w:sz="0" w:space="0" w:color="auto"/>
                <w:bottom w:val="none" w:sz="0" w:space="0" w:color="auto"/>
                <w:right w:val="none" w:sz="0" w:space="0" w:color="auto"/>
              </w:divBdr>
              <w:divsChild>
                <w:div w:id="850873328">
                  <w:marLeft w:val="0"/>
                  <w:marRight w:val="0"/>
                  <w:marTop w:val="0"/>
                  <w:marBottom w:val="0"/>
                  <w:divBdr>
                    <w:top w:val="none" w:sz="0" w:space="0" w:color="auto"/>
                    <w:left w:val="none" w:sz="0" w:space="0" w:color="auto"/>
                    <w:bottom w:val="none" w:sz="0" w:space="0" w:color="auto"/>
                    <w:right w:val="none" w:sz="0" w:space="0" w:color="auto"/>
                  </w:divBdr>
                </w:div>
              </w:divsChild>
            </w:div>
            <w:div w:id="1376613687">
              <w:marLeft w:val="0"/>
              <w:marRight w:val="0"/>
              <w:marTop w:val="0"/>
              <w:marBottom w:val="0"/>
              <w:divBdr>
                <w:top w:val="none" w:sz="0" w:space="0" w:color="auto"/>
                <w:left w:val="none" w:sz="0" w:space="0" w:color="auto"/>
                <w:bottom w:val="none" w:sz="0" w:space="0" w:color="auto"/>
                <w:right w:val="none" w:sz="0" w:space="0" w:color="auto"/>
              </w:divBdr>
              <w:divsChild>
                <w:div w:id="139925164">
                  <w:marLeft w:val="0"/>
                  <w:marRight w:val="0"/>
                  <w:marTop w:val="0"/>
                  <w:marBottom w:val="0"/>
                  <w:divBdr>
                    <w:top w:val="none" w:sz="0" w:space="0" w:color="auto"/>
                    <w:left w:val="none" w:sz="0" w:space="0" w:color="auto"/>
                    <w:bottom w:val="none" w:sz="0" w:space="0" w:color="auto"/>
                    <w:right w:val="none" w:sz="0" w:space="0" w:color="auto"/>
                  </w:divBdr>
                </w:div>
              </w:divsChild>
            </w:div>
            <w:div w:id="1626960085">
              <w:marLeft w:val="0"/>
              <w:marRight w:val="0"/>
              <w:marTop w:val="0"/>
              <w:marBottom w:val="0"/>
              <w:divBdr>
                <w:top w:val="none" w:sz="0" w:space="0" w:color="auto"/>
                <w:left w:val="none" w:sz="0" w:space="0" w:color="auto"/>
                <w:bottom w:val="none" w:sz="0" w:space="0" w:color="auto"/>
                <w:right w:val="none" w:sz="0" w:space="0" w:color="auto"/>
              </w:divBdr>
              <w:divsChild>
                <w:div w:id="158540088">
                  <w:marLeft w:val="0"/>
                  <w:marRight w:val="0"/>
                  <w:marTop w:val="0"/>
                  <w:marBottom w:val="0"/>
                  <w:divBdr>
                    <w:top w:val="none" w:sz="0" w:space="0" w:color="auto"/>
                    <w:left w:val="none" w:sz="0" w:space="0" w:color="auto"/>
                    <w:bottom w:val="none" w:sz="0" w:space="0" w:color="auto"/>
                    <w:right w:val="none" w:sz="0" w:space="0" w:color="auto"/>
                  </w:divBdr>
                </w:div>
              </w:divsChild>
            </w:div>
            <w:div w:id="1698582999">
              <w:marLeft w:val="0"/>
              <w:marRight w:val="0"/>
              <w:marTop w:val="0"/>
              <w:marBottom w:val="0"/>
              <w:divBdr>
                <w:top w:val="none" w:sz="0" w:space="0" w:color="auto"/>
                <w:left w:val="none" w:sz="0" w:space="0" w:color="auto"/>
                <w:bottom w:val="none" w:sz="0" w:space="0" w:color="auto"/>
                <w:right w:val="none" w:sz="0" w:space="0" w:color="auto"/>
              </w:divBdr>
              <w:divsChild>
                <w:div w:id="743332206">
                  <w:marLeft w:val="0"/>
                  <w:marRight w:val="0"/>
                  <w:marTop w:val="0"/>
                  <w:marBottom w:val="0"/>
                  <w:divBdr>
                    <w:top w:val="none" w:sz="0" w:space="0" w:color="auto"/>
                    <w:left w:val="none" w:sz="0" w:space="0" w:color="auto"/>
                    <w:bottom w:val="none" w:sz="0" w:space="0" w:color="auto"/>
                    <w:right w:val="none" w:sz="0" w:space="0" w:color="auto"/>
                  </w:divBdr>
                </w:div>
              </w:divsChild>
            </w:div>
            <w:div w:id="1769961756">
              <w:marLeft w:val="0"/>
              <w:marRight w:val="0"/>
              <w:marTop w:val="0"/>
              <w:marBottom w:val="0"/>
              <w:divBdr>
                <w:top w:val="none" w:sz="0" w:space="0" w:color="auto"/>
                <w:left w:val="none" w:sz="0" w:space="0" w:color="auto"/>
                <w:bottom w:val="none" w:sz="0" w:space="0" w:color="auto"/>
                <w:right w:val="none" w:sz="0" w:space="0" w:color="auto"/>
              </w:divBdr>
              <w:divsChild>
                <w:div w:id="942542188">
                  <w:marLeft w:val="0"/>
                  <w:marRight w:val="0"/>
                  <w:marTop w:val="0"/>
                  <w:marBottom w:val="0"/>
                  <w:divBdr>
                    <w:top w:val="none" w:sz="0" w:space="0" w:color="auto"/>
                    <w:left w:val="none" w:sz="0" w:space="0" w:color="auto"/>
                    <w:bottom w:val="none" w:sz="0" w:space="0" w:color="auto"/>
                    <w:right w:val="none" w:sz="0" w:space="0" w:color="auto"/>
                  </w:divBdr>
                </w:div>
              </w:divsChild>
            </w:div>
            <w:div w:id="1772781133">
              <w:marLeft w:val="0"/>
              <w:marRight w:val="0"/>
              <w:marTop w:val="0"/>
              <w:marBottom w:val="0"/>
              <w:divBdr>
                <w:top w:val="none" w:sz="0" w:space="0" w:color="auto"/>
                <w:left w:val="none" w:sz="0" w:space="0" w:color="auto"/>
                <w:bottom w:val="none" w:sz="0" w:space="0" w:color="auto"/>
                <w:right w:val="none" w:sz="0" w:space="0" w:color="auto"/>
              </w:divBdr>
              <w:divsChild>
                <w:div w:id="897014089">
                  <w:marLeft w:val="0"/>
                  <w:marRight w:val="0"/>
                  <w:marTop w:val="0"/>
                  <w:marBottom w:val="0"/>
                  <w:divBdr>
                    <w:top w:val="none" w:sz="0" w:space="0" w:color="auto"/>
                    <w:left w:val="none" w:sz="0" w:space="0" w:color="auto"/>
                    <w:bottom w:val="none" w:sz="0" w:space="0" w:color="auto"/>
                    <w:right w:val="none" w:sz="0" w:space="0" w:color="auto"/>
                  </w:divBdr>
                </w:div>
              </w:divsChild>
            </w:div>
            <w:div w:id="2015957341">
              <w:marLeft w:val="0"/>
              <w:marRight w:val="0"/>
              <w:marTop w:val="0"/>
              <w:marBottom w:val="0"/>
              <w:divBdr>
                <w:top w:val="none" w:sz="0" w:space="0" w:color="auto"/>
                <w:left w:val="none" w:sz="0" w:space="0" w:color="auto"/>
                <w:bottom w:val="none" w:sz="0" w:space="0" w:color="auto"/>
                <w:right w:val="none" w:sz="0" w:space="0" w:color="auto"/>
              </w:divBdr>
              <w:divsChild>
                <w:div w:id="1146625686">
                  <w:marLeft w:val="0"/>
                  <w:marRight w:val="0"/>
                  <w:marTop w:val="0"/>
                  <w:marBottom w:val="0"/>
                  <w:divBdr>
                    <w:top w:val="none" w:sz="0" w:space="0" w:color="auto"/>
                    <w:left w:val="none" w:sz="0" w:space="0" w:color="auto"/>
                    <w:bottom w:val="none" w:sz="0" w:space="0" w:color="auto"/>
                    <w:right w:val="none" w:sz="0" w:space="0" w:color="auto"/>
                  </w:divBdr>
                </w:div>
              </w:divsChild>
            </w:div>
            <w:div w:id="2053723724">
              <w:marLeft w:val="0"/>
              <w:marRight w:val="0"/>
              <w:marTop w:val="0"/>
              <w:marBottom w:val="0"/>
              <w:divBdr>
                <w:top w:val="none" w:sz="0" w:space="0" w:color="auto"/>
                <w:left w:val="none" w:sz="0" w:space="0" w:color="auto"/>
                <w:bottom w:val="none" w:sz="0" w:space="0" w:color="auto"/>
                <w:right w:val="none" w:sz="0" w:space="0" w:color="auto"/>
              </w:divBdr>
              <w:divsChild>
                <w:div w:id="106530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268993">
          <w:marLeft w:val="0"/>
          <w:marRight w:val="0"/>
          <w:marTop w:val="0"/>
          <w:marBottom w:val="0"/>
          <w:divBdr>
            <w:top w:val="none" w:sz="0" w:space="0" w:color="auto"/>
            <w:left w:val="none" w:sz="0" w:space="0" w:color="auto"/>
            <w:bottom w:val="none" w:sz="0" w:space="0" w:color="auto"/>
            <w:right w:val="none" w:sz="0" w:space="0" w:color="auto"/>
          </w:divBdr>
        </w:div>
        <w:div w:id="438722889">
          <w:marLeft w:val="0"/>
          <w:marRight w:val="0"/>
          <w:marTop w:val="0"/>
          <w:marBottom w:val="0"/>
          <w:divBdr>
            <w:top w:val="none" w:sz="0" w:space="0" w:color="auto"/>
            <w:left w:val="none" w:sz="0" w:space="0" w:color="auto"/>
            <w:bottom w:val="none" w:sz="0" w:space="0" w:color="auto"/>
            <w:right w:val="none" w:sz="0" w:space="0" w:color="auto"/>
          </w:divBdr>
        </w:div>
        <w:div w:id="651711552">
          <w:marLeft w:val="0"/>
          <w:marRight w:val="0"/>
          <w:marTop w:val="0"/>
          <w:marBottom w:val="0"/>
          <w:divBdr>
            <w:top w:val="none" w:sz="0" w:space="0" w:color="auto"/>
            <w:left w:val="none" w:sz="0" w:space="0" w:color="auto"/>
            <w:bottom w:val="none" w:sz="0" w:space="0" w:color="auto"/>
            <w:right w:val="none" w:sz="0" w:space="0" w:color="auto"/>
          </w:divBdr>
        </w:div>
        <w:div w:id="1028221532">
          <w:marLeft w:val="0"/>
          <w:marRight w:val="0"/>
          <w:marTop w:val="0"/>
          <w:marBottom w:val="0"/>
          <w:divBdr>
            <w:top w:val="none" w:sz="0" w:space="0" w:color="auto"/>
            <w:left w:val="none" w:sz="0" w:space="0" w:color="auto"/>
            <w:bottom w:val="none" w:sz="0" w:space="0" w:color="auto"/>
            <w:right w:val="none" w:sz="0" w:space="0" w:color="auto"/>
          </w:divBdr>
        </w:div>
        <w:div w:id="1231572644">
          <w:marLeft w:val="0"/>
          <w:marRight w:val="0"/>
          <w:marTop w:val="0"/>
          <w:marBottom w:val="0"/>
          <w:divBdr>
            <w:top w:val="none" w:sz="0" w:space="0" w:color="auto"/>
            <w:left w:val="none" w:sz="0" w:space="0" w:color="auto"/>
            <w:bottom w:val="none" w:sz="0" w:space="0" w:color="auto"/>
            <w:right w:val="none" w:sz="0" w:space="0" w:color="auto"/>
          </w:divBdr>
        </w:div>
        <w:div w:id="1271859096">
          <w:marLeft w:val="0"/>
          <w:marRight w:val="0"/>
          <w:marTop w:val="0"/>
          <w:marBottom w:val="0"/>
          <w:divBdr>
            <w:top w:val="none" w:sz="0" w:space="0" w:color="auto"/>
            <w:left w:val="none" w:sz="0" w:space="0" w:color="auto"/>
            <w:bottom w:val="none" w:sz="0" w:space="0" w:color="auto"/>
            <w:right w:val="none" w:sz="0" w:space="0" w:color="auto"/>
          </w:divBdr>
        </w:div>
        <w:div w:id="1326012467">
          <w:marLeft w:val="0"/>
          <w:marRight w:val="0"/>
          <w:marTop w:val="0"/>
          <w:marBottom w:val="0"/>
          <w:divBdr>
            <w:top w:val="none" w:sz="0" w:space="0" w:color="auto"/>
            <w:left w:val="none" w:sz="0" w:space="0" w:color="auto"/>
            <w:bottom w:val="none" w:sz="0" w:space="0" w:color="auto"/>
            <w:right w:val="none" w:sz="0" w:space="0" w:color="auto"/>
          </w:divBdr>
        </w:div>
        <w:div w:id="1527449054">
          <w:marLeft w:val="0"/>
          <w:marRight w:val="0"/>
          <w:marTop w:val="0"/>
          <w:marBottom w:val="0"/>
          <w:divBdr>
            <w:top w:val="none" w:sz="0" w:space="0" w:color="auto"/>
            <w:left w:val="none" w:sz="0" w:space="0" w:color="auto"/>
            <w:bottom w:val="none" w:sz="0" w:space="0" w:color="auto"/>
            <w:right w:val="none" w:sz="0" w:space="0" w:color="auto"/>
          </w:divBdr>
        </w:div>
        <w:div w:id="1827278783">
          <w:marLeft w:val="0"/>
          <w:marRight w:val="0"/>
          <w:marTop w:val="0"/>
          <w:marBottom w:val="0"/>
          <w:divBdr>
            <w:top w:val="none" w:sz="0" w:space="0" w:color="auto"/>
            <w:left w:val="none" w:sz="0" w:space="0" w:color="auto"/>
            <w:bottom w:val="none" w:sz="0" w:space="0" w:color="auto"/>
            <w:right w:val="none" w:sz="0" w:space="0" w:color="auto"/>
          </w:divBdr>
        </w:div>
        <w:div w:id="1970284434">
          <w:marLeft w:val="0"/>
          <w:marRight w:val="0"/>
          <w:marTop w:val="0"/>
          <w:marBottom w:val="0"/>
          <w:divBdr>
            <w:top w:val="none" w:sz="0" w:space="0" w:color="auto"/>
            <w:left w:val="none" w:sz="0" w:space="0" w:color="auto"/>
            <w:bottom w:val="none" w:sz="0" w:space="0" w:color="auto"/>
            <w:right w:val="none" w:sz="0" w:space="0" w:color="auto"/>
          </w:divBdr>
        </w:div>
        <w:div w:id="2050370276">
          <w:marLeft w:val="0"/>
          <w:marRight w:val="0"/>
          <w:marTop w:val="0"/>
          <w:marBottom w:val="0"/>
          <w:divBdr>
            <w:top w:val="none" w:sz="0" w:space="0" w:color="auto"/>
            <w:left w:val="none" w:sz="0" w:space="0" w:color="auto"/>
            <w:bottom w:val="none" w:sz="0" w:space="0" w:color="auto"/>
            <w:right w:val="none" w:sz="0" w:space="0" w:color="auto"/>
          </w:divBdr>
        </w:div>
        <w:div w:id="2116053464">
          <w:marLeft w:val="0"/>
          <w:marRight w:val="0"/>
          <w:marTop w:val="0"/>
          <w:marBottom w:val="0"/>
          <w:divBdr>
            <w:top w:val="none" w:sz="0" w:space="0" w:color="auto"/>
            <w:left w:val="none" w:sz="0" w:space="0" w:color="auto"/>
            <w:bottom w:val="none" w:sz="0" w:space="0" w:color="auto"/>
            <w:right w:val="none" w:sz="0" w:space="0" w:color="auto"/>
          </w:divBdr>
        </w:div>
      </w:divsChild>
    </w:div>
    <w:div w:id="780296987">
      <w:bodyDiv w:val="1"/>
      <w:marLeft w:val="0"/>
      <w:marRight w:val="0"/>
      <w:marTop w:val="0"/>
      <w:marBottom w:val="0"/>
      <w:divBdr>
        <w:top w:val="none" w:sz="0" w:space="0" w:color="auto"/>
        <w:left w:val="none" w:sz="0" w:space="0" w:color="auto"/>
        <w:bottom w:val="none" w:sz="0" w:space="0" w:color="auto"/>
        <w:right w:val="none" w:sz="0" w:space="0" w:color="auto"/>
      </w:divBdr>
    </w:div>
    <w:div w:id="852106825">
      <w:bodyDiv w:val="1"/>
      <w:marLeft w:val="0"/>
      <w:marRight w:val="0"/>
      <w:marTop w:val="0"/>
      <w:marBottom w:val="0"/>
      <w:divBdr>
        <w:top w:val="none" w:sz="0" w:space="0" w:color="auto"/>
        <w:left w:val="none" w:sz="0" w:space="0" w:color="auto"/>
        <w:bottom w:val="none" w:sz="0" w:space="0" w:color="auto"/>
        <w:right w:val="none" w:sz="0" w:space="0" w:color="auto"/>
      </w:divBdr>
      <w:divsChild>
        <w:div w:id="1087507541">
          <w:marLeft w:val="360"/>
          <w:marRight w:val="0"/>
          <w:marTop w:val="0"/>
          <w:marBottom w:val="0"/>
          <w:divBdr>
            <w:top w:val="none" w:sz="0" w:space="0" w:color="auto"/>
            <w:left w:val="none" w:sz="0" w:space="0" w:color="auto"/>
            <w:bottom w:val="none" w:sz="0" w:space="0" w:color="auto"/>
            <w:right w:val="none" w:sz="0" w:space="0" w:color="auto"/>
          </w:divBdr>
        </w:div>
        <w:div w:id="1834250000">
          <w:marLeft w:val="360"/>
          <w:marRight w:val="0"/>
          <w:marTop w:val="0"/>
          <w:marBottom w:val="0"/>
          <w:divBdr>
            <w:top w:val="none" w:sz="0" w:space="0" w:color="auto"/>
            <w:left w:val="none" w:sz="0" w:space="0" w:color="auto"/>
            <w:bottom w:val="none" w:sz="0" w:space="0" w:color="auto"/>
            <w:right w:val="none" w:sz="0" w:space="0" w:color="auto"/>
          </w:divBdr>
        </w:div>
      </w:divsChild>
    </w:div>
    <w:div w:id="856430093">
      <w:bodyDiv w:val="1"/>
      <w:marLeft w:val="0"/>
      <w:marRight w:val="0"/>
      <w:marTop w:val="0"/>
      <w:marBottom w:val="0"/>
      <w:divBdr>
        <w:top w:val="none" w:sz="0" w:space="0" w:color="auto"/>
        <w:left w:val="none" w:sz="0" w:space="0" w:color="auto"/>
        <w:bottom w:val="none" w:sz="0" w:space="0" w:color="auto"/>
        <w:right w:val="none" w:sz="0" w:space="0" w:color="auto"/>
      </w:divBdr>
    </w:div>
    <w:div w:id="932591398">
      <w:bodyDiv w:val="1"/>
      <w:marLeft w:val="0"/>
      <w:marRight w:val="0"/>
      <w:marTop w:val="0"/>
      <w:marBottom w:val="0"/>
      <w:divBdr>
        <w:top w:val="none" w:sz="0" w:space="0" w:color="auto"/>
        <w:left w:val="none" w:sz="0" w:space="0" w:color="auto"/>
        <w:bottom w:val="none" w:sz="0" w:space="0" w:color="auto"/>
        <w:right w:val="none" w:sz="0" w:space="0" w:color="auto"/>
      </w:divBdr>
    </w:div>
    <w:div w:id="935357599">
      <w:bodyDiv w:val="1"/>
      <w:marLeft w:val="0"/>
      <w:marRight w:val="0"/>
      <w:marTop w:val="0"/>
      <w:marBottom w:val="0"/>
      <w:divBdr>
        <w:top w:val="none" w:sz="0" w:space="0" w:color="auto"/>
        <w:left w:val="none" w:sz="0" w:space="0" w:color="auto"/>
        <w:bottom w:val="none" w:sz="0" w:space="0" w:color="auto"/>
        <w:right w:val="none" w:sz="0" w:space="0" w:color="auto"/>
      </w:divBdr>
    </w:div>
    <w:div w:id="985167112">
      <w:bodyDiv w:val="1"/>
      <w:marLeft w:val="0"/>
      <w:marRight w:val="0"/>
      <w:marTop w:val="0"/>
      <w:marBottom w:val="0"/>
      <w:divBdr>
        <w:top w:val="none" w:sz="0" w:space="0" w:color="auto"/>
        <w:left w:val="none" w:sz="0" w:space="0" w:color="auto"/>
        <w:bottom w:val="none" w:sz="0" w:space="0" w:color="auto"/>
        <w:right w:val="none" w:sz="0" w:space="0" w:color="auto"/>
      </w:divBdr>
    </w:div>
    <w:div w:id="999119729">
      <w:bodyDiv w:val="1"/>
      <w:marLeft w:val="0"/>
      <w:marRight w:val="0"/>
      <w:marTop w:val="0"/>
      <w:marBottom w:val="0"/>
      <w:divBdr>
        <w:top w:val="none" w:sz="0" w:space="0" w:color="auto"/>
        <w:left w:val="none" w:sz="0" w:space="0" w:color="auto"/>
        <w:bottom w:val="none" w:sz="0" w:space="0" w:color="auto"/>
        <w:right w:val="none" w:sz="0" w:space="0" w:color="auto"/>
      </w:divBdr>
      <w:divsChild>
        <w:div w:id="7952809">
          <w:marLeft w:val="0"/>
          <w:marRight w:val="0"/>
          <w:marTop w:val="0"/>
          <w:marBottom w:val="0"/>
          <w:divBdr>
            <w:top w:val="none" w:sz="0" w:space="0" w:color="auto"/>
            <w:left w:val="none" w:sz="0" w:space="0" w:color="auto"/>
            <w:bottom w:val="none" w:sz="0" w:space="0" w:color="auto"/>
            <w:right w:val="none" w:sz="0" w:space="0" w:color="auto"/>
          </w:divBdr>
          <w:divsChild>
            <w:div w:id="546071812">
              <w:marLeft w:val="0"/>
              <w:marRight w:val="0"/>
              <w:marTop w:val="0"/>
              <w:marBottom w:val="0"/>
              <w:divBdr>
                <w:top w:val="none" w:sz="0" w:space="0" w:color="auto"/>
                <w:left w:val="none" w:sz="0" w:space="0" w:color="auto"/>
                <w:bottom w:val="none" w:sz="0" w:space="0" w:color="auto"/>
                <w:right w:val="none" w:sz="0" w:space="0" w:color="auto"/>
              </w:divBdr>
            </w:div>
          </w:divsChild>
        </w:div>
        <w:div w:id="79958322">
          <w:marLeft w:val="0"/>
          <w:marRight w:val="0"/>
          <w:marTop w:val="0"/>
          <w:marBottom w:val="0"/>
          <w:divBdr>
            <w:top w:val="none" w:sz="0" w:space="0" w:color="auto"/>
            <w:left w:val="none" w:sz="0" w:space="0" w:color="auto"/>
            <w:bottom w:val="none" w:sz="0" w:space="0" w:color="auto"/>
            <w:right w:val="none" w:sz="0" w:space="0" w:color="auto"/>
          </w:divBdr>
          <w:divsChild>
            <w:div w:id="2016612880">
              <w:marLeft w:val="0"/>
              <w:marRight w:val="0"/>
              <w:marTop w:val="0"/>
              <w:marBottom w:val="0"/>
              <w:divBdr>
                <w:top w:val="none" w:sz="0" w:space="0" w:color="auto"/>
                <w:left w:val="none" w:sz="0" w:space="0" w:color="auto"/>
                <w:bottom w:val="none" w:sz="0" w:space="0" w:color="auto"/>
                <w:right w:val="none" w:sz="0" w:space="0" w:color="auto"/>
              </w:divBdr>
            </w:div>
          </w:divsChild>
        </w:div>
        <w:div w:id="135685105">
          <w:marLeft w:val="0"/>
          <w:marRight w:val="0"/>
          <w:marTop w:val="0"/>
          <w:marBottom w:val="0"/>
          <w:divBdr>
            <w:top w:val="none" w:sz="0" w:space="0" w:color="auto"/>
            <w:left w:val="none" w:sz="0" w:space="0" w:color="auto"/>
            <w:bottom w:val="none" w:sz="0" w:space="0" w:color="auto"/>
            <w:right w:val="none" w:sz="0" w:space="0" w:color="auto"/>
          </w:divBdr>
          <w:divsChild>
            <w:div w:id="1088766741">
              <w:marLeft w:val="0"/>
              <w:marRight w:val="0"/>
              <w:marTop w:val="0"/>
              <w:marBottom w:val="0"/>
              <w:divBdr>
                <w:top w:val="none" w:sz="0" w:space="0" w:color="auto"/>
                <w:left w:val="none" w:sz="0" w:space="0" w:color="auto"/>
                <w:bottom w:val="none" w:sz="0" w:space="0" w:color="auto"/>
                <w:right w:val="none" w:sz="0" w:space="0" w:color="auto"/>
              </w:divBdr>
            </w:div>
          </w:divsChild>
        </w:div>
        <w:div w:id="216624354">
          <w:marLeft w:val="0"/>
          <w:marRight w:val="0"/>
          <w:marTop w:val="0"/>
          <w:marBottom w:val="0"/>
          <w:divBdr>
            <w:top w:val="none" w:sz="0" w:space="0" w:color="auto"/>
            <w:left w:val="none" w:sz="0" w:space="0" w:color="auto"/>
            <w:bottom w:val="none" w:sz="0" w:space="0" w:color="auto"/>
            <w:right w:val="none" w:sz="0" w:space="0" w:color="auto"/>
          </w:divBdr>
          <w:divsChild>
            <w:div w:id="542445556">
              <w:marLeft w:val="0"/>
              <w:marRight w:val="0"/>
              <w:marTop w:val="0"/>
              <w:marBottom w:val="0"/>
              <w:divBdr>
                <w:top w:val="none" w:sz="0" w:space="0" w:color="auto"/>
                <w:left w:val="none" w:sz="0" w:space="0" w:color="auto"/>
                <w:bottom w:val="none" w:sz="0" w:space="0" w:color="auto"/>
                <w:right w:val="none" w:sz="0" w:space="0" w:color="auto"/>
              </w:divBdr>
            </w:div>
          </w:divsChild>
        </w:div>
        <w:div w:id="276764929">
          <w:marLeft w:val="0"/>
          <w:marRight w:val="0"/>
          <w:marTop w:val="0"/>
          <w:marBottom w:val="0"/>
          <w:divBdr>
            <w:top w:val="none" w:sz="0" w:space="0" w:color="auto"/>
            <w:left w:val="none" w:sz="0" w:space="0" w:color="auto"/>
            <w:bottom w:val="none" w:sz="0" w:space="0" w:color="auto"/>
            <w:right w:val="none" w:sz="0" w:space="0" w:color="auto"/>
          </w:divBdr>
          <w:divsChild>
            <w:div w:id="1997103221">
              <w:marLeft w:val="0"/>
              <w:marRight w:val="0"/>
              <w:marTop w:val="0"/>
              <w:marBottom w:val="0"/>
              <w:divBdr>
                <w:top w:val="none" w:sz="0" w:space="0" w:color="auto"/>
                <w:left w:val="none" w:sz="0" w:space="0" w:color="auto"/>
                <w:bottom w:val="none" w:sz="0" w:space="0" w:color="auto"/>
                <w:right w:val="none" w:sz="0" w:space="0" w:color="auto"/>
              </w:divBdr>
            </w:div>
          </w:divsChild>
        </w:div>
        <w:div w:id="320814611">
          <w:marLeft w:val="0"/>
          <w:marRight w:val="0"/>
          <w:marTop w:val="0"/>
          <w:marBottom w:val="0"/>
          <w:divBdr>
            <w:top w:val="none" w:sz="0" w:space="0" w:color="auto"/>
            <w:left w:val="none" w:sz="0" w:space="0" w:color="auto"/>
            <w:bottom w:val="none" w:sz="0" w:space="0" w:color="auto"/>
            <w:right w:val="none" w:sz="0" w:space="0" w:color="auto"/>
          </w:divBdr>
          <w:divsChild>
            <w:div w:id="937328392">
              <w:marLeft w:val="0"/>
              <w:marRight w:val="0"/>
              <w:marTop w:val="0"/>
              <w:marBottom w:val="0"/>
              <w:divBdr>
                <w:top w:val="none" w:sz="0" w:space="0" w:color="auto"/>
                <w:left w:val="none" w:sz="0" w:space="0" w:color="auto"/>
                <w:bottom w:val="none" w:sz="0" w:space="0" w:color="auto"/>
                <w:right w:val="none" w:sz="0" w:space="0" w:color="auto"/>
              </w:divBdr>
            </w:div>
          </w:divsChild>
        </w:div>
        <w:div w:id="609748129">
          <w:marLeft w:val="0"/>
          <w:marRight w:val="0"/>
          <w:marTop w:val="0"/>
          <w:marBottom w:val="0"/>
          <w:divBdr>
            <w:top w:val="none" w:sz="0" w:space="0" w:color="auto"/>
            <w:left w:val="none" w:sz="0" w:space="0" w:color="auto"/>
            <w:bottom w:val="none" w:sz="0" w:space="0" w:color="auto"/>
            <w:right w:val="none" w:sz="0" w:space="0" w:color="auto"/>
          </w:divBdr>
          <w:divsChild>
            <w:div w:id="1061829660">
              <w:marLeft w:val="0"/>
              <w:marRight w:val="0"/>
              <w:marTop w:val="0"/>
              <w:marBottom w:val="0"/>
              <w:divBdr>
                <w:top w:val="none" w:sz="0" w:space="0" w:color="auto"/>
                <w:left w:val="none" w:sz="0" w:space="0" w:color="auto"/>
                <w:bottom w:val="none" w:sz="0" w:space="0" w:color="auto"/>
                <w:right w:val="none" w:sz="0" w:space="0" w:color="auto"/>
              </w:divBdr>
            </w:div>
          </w:divsChild>
        </w:div>
        <w:div w:id="672026020">
          <w:marLeft w:val="0"/>
          <w:marRight w:val="0"/>
          <w:marTop w:val="0"/>
          <w:marBottom w:val="0"/>
          <w:divBdr>
            <w:top w:val="none" w:sz="0" w:space="0" w:color="auto"/>
            <w:left w:val="none" w:sz="0" w:space="0" w:color="auto"/>
            <w:bottom w:val="none" w:sz="0" w:space="0" w:color="auto"/>
            <w:right w:val="none" w:sz="0" w:space="0" w:color="auto"/>
          </w:divBdr>
          <w:divsChild>
            <w:div w:id="1300040319">
              <w:marLeft w:val="0"/>
              <w:marRight w:val="0"/>
              <w:marTop w:val="0"/>
              <w:marBottom w:val="0"/>
              <w:divBdr>
                <w:top w:val="none" w:sz="0" w:space="0" w:color="auto"/>
                <w:left w:val="none" w:sz="0" w:space="0" w:color="auto"/>
                <w:bottom w:val="none" w:sz="0" w:space="0" w:color="auto"/>
                <w:right w:val="none" w:sz="0" w:space="0" w:color="auto"/>
              </w:divBdr>
            </w:div>
          </w:divsChild>
        </w:div>
        <w:div w:id="740372000">
          <w:marLeft w:val="0"/>
          <w:marRight w:val="0"/>
          <w:marTop w:val="0"/>
          <w:marBottom w:val="0"/>
          <w:divBdr>
            <w:top w:val="none" w:sz="0" w:space="0" w:color="auto"/>
            <w:left w:val="none" w:sz="0" w:space="0" w:color="auto"/>
            <w:bottom w:val="none" w:sz="0" w:space="0" w:color="auto"/>
            <w:right w:val="none" w:sz="0" w:space="0" w:color="auto"/>
          </w:divBdr>
          <w:divsChild>
            <w:div w:id="768813777">
              <w:marLeft w:val="0"/>
              <w:marRight w:val="0"/>
              <w:marTop w:val="0"/>
              <w:marBottom w:val="0"/>
              <w:divBdr>
                <w:top w:val="none" w:sz="0" w:space="0" w:color="auto"/>
                <w:left w:val="none" w:sz="0" w:space="0" w:color="auto"/>
                <w:bottom w:val="none" w:sz="0" w:space="0" w:color="auto"/>
                <w:right w:val="none" w:sz="0" w:space="0" w:color="auto"/>
              </w:divBdr>
            </w:div>
          </w:divsChild>
        </w:div>
        <w:div w:id="883977936">
          <w:marLeft w:val="0"/>
          <w:marRight w:val="0"/>
          <w:marTop w:val="0"/>
          <w:marBottom w:val="0"/>
          <w:divBdr>
            <w:top w:val="none" w:sz="0" w:space="0" w:color="auto"/>
            <w:left w:val="none" w:sz="0" w:space="0" w:color="auto"/>
            <w:bottom w:val="none" w:sz="0" w:space="0" w:color="auto"/>
            <w:right w:val="none" w:sz="0" w:space="0" w:color="auto"/>
          </w:divBdr>
          <w:divsChild>
            <w:div w:id="1572538386">
              <w:marLeft w:val="0"/>
              <w:marRight w:val="0"/>
              <w:marTop w:val="0"/>
              <w:marBottom w:val="0"/>
              <w:divBdr>
                <w:top w:val="none" w:sz="0" w:space="0" w:color="auto"/>
                <w:left w:val="none" w:sz="0" w:space="0" w:color="auto"/>
                <w:bottom w:val="none" w:sz="0" w:space="0" w:color="auto"/>
                <w:right w:val="none" w:sz="0" w:space="0" w:color="auto"/>
              </w:divBdr>
            </w:div>
          </w:divsChild>
        </w:div>
        <w:div w:id="898053841">
          <w:marLeft w:val="0"/>
          <w:marRight w:val="0"/>
          <w:marTop w:val="0"/>
          <w:marBottom w:val="0"/>
          <w:divBdr>
            <w:top w:val="none" w:sz="0" w:space="0" w:color="auto"/>
            <w:left w:val="none" w:sz="0" w:space="0" w:color="auto"/>
            <w:bottom w:val="none" w:sz="0" w:space="0" w:color="auto"/>
            <w:right w:val="none" w:sz="0" w:space="0" w:color="auto"/>
          </w:divBdr>
          <w:divsChild>
            <w:div w:id="1932855898">
              <w:marLeft w:val="0"/>
              <w:marRight w:val="0"/>
              <w:marTop w:val="0"/>
              <w:marBottom w:val="0"/>
              <w:divBdr>
                <w:top w:val="none" w:sz="0" w:space="0" w:color="auto"/>
                <w:left w:val="none" w:sz="0" w:space="0" w:color="auto"/>
                <w:bottom w:val="none" w:sz="0" w:space="0" w:color="auto"/>
                <w:right w:val="none" w:sz="0" w:space="0" w:color="auto"/>
              </w:divBdr>
            </w:div>
          </w:divsChild>
        </w:div>
        <w:div w:id="973681835">
          <w:marLeft w:val="0"/>
          <w:marRight w:val="0"/>
          <w:marTop w:val="0"/>
          <w:marBottom w:val="0"/>
          <w:divBdr>
            <w:top w:val="none" w:sz="0" w:space="0" w:color="auto"/>
            <w:left w:val="none" w:sz="0" w:space="0" w:color="auto"/>
            <w:bottom w:val="none" w:sz="0" w:space="0" w:color="auto"/>
            <w:right w:val="none" w:sz="0" w:space="0" w:color="auto"/>
          </w:divBdr>
          <w:divsChild>
            <w:div w:id="662664048">
              <w:marLeft w:val="0"/>
              <w:marRight w:val="0"/>
              <w:marTop w:val="0"/>
              <w:marBottom w:val="0"/>
              <w:divBdr>
                <w:top w:val="none" w:sz="0" w:space="0" w:color="auto"/>
                <w:left w:val="none" w:sz="0" w:space="0" w:color="auto"/>
                <w:bottom w:val="none" w:sz="0" w:space="0" w:color="auto"/>
                <w:right w:val="none" w:sz="0" w:space="0" w:color="auto"/>
              </w:divBdr>
            </w:div>
          </w:divsChild>
        </w:div>
        <w:div w:id="990135478">
          <w:marLeft w:val="0"/>
          <w:marRight w:val="0"/>
          <w:marTop w:val="0"/>
          <w:marBottom w:val="0"/>
          <w:divBdr>
            <w:top w:val="none" w:sz="0" w:space="0" w:color="auto"/>
            <w:left w:val="none" w:sz="0" w:space="0" w:color="auto"/>
            <w:bottom w:val="none" w:sz="0" w:space="0" w:color="auto"/>
            <w:right w:val="none" w:sz="0" w:space="0" w:color="auto"/>
          </w:divBdr>
          <w:divsChild>
            <w:div w:id="1826777093">
              <w:marLeft w:val="0"/>
              <w:marRight w:val="0"/>
              <w:marTop w:val="0"/>
              <w:marBottom w:val="0"/>
              <w:divBdr>
                <w:top w:val="none" w:sz="0" w:space="0" w:color="auto"/>
                <w:left w:val="none" w:sz="0" w:space="0" w:color="auto"/>
                <w:bottom w:val="none" w:sz="0" w:space="0" w:color="auto"/>
                <w:right w:val="none" w:sz="0" w:space="0" w:color="auto"/>
              </w:divBdr>
            </w:div>
          </w:divsChild>
        </w:div>
        <w:div w:id="1012219263">
          <w:marLeft w:val="0"/>
          <w:marRight w:val="0"/>
          <w:marTop w:val="0"/>
          <w:marBottom w:val="0"/>
          <w:divBdr>
            <w:top w:val="none" w:sz="0" w:space="0" w:color="auto"/>
            <w:left w:val="none" w:sz="0" w:space="0" w:color="auto"/>
            <w:bottom w:val="none" w:sz="0" w:space="0" w:color="auto"/>
            <w:right w:val="none" w:sz="0" w:space="0" w:color="auto"/>
          </w:divBdr>
          <w:divsChild>
            <w:div w:id="768550666">
              <w:marLeft w:val="0"/>
              <w:marRight w:val="0"/>
              <w:marTop w:val="0"/>
              <w:marBottom w:val="0"/>
              <w:divBdr>
                <w:top w:val="none" w:sz="0" w:space="0" w:color="auto"/>
                <w:left w:val="none" w:sz="0" w:space="0" w:color="auto"/>
                <w:bottom w:val="none" w:sz="0" w:space="0" w:color="auto"/>
                <w:right w:val="none" w:sz="0" w:space="0" w:color="auto"/>
              </w:divBdr>
            </w:div>
          </w:divsChild>
        </w:div>
        <w:div w:id="1035884178">
          <w:marLeft w:val="0"/>
          <w:marRight w:val="0"/>
          <w:marTop w:val="0"/>
          <w:marBottom w:val="0"/>
          <w:divBdr>
            <w:top w:val="none" w:sz="0" w:space="0" w:color="auto"/>
            <w:left w:val="none" w:sz="0" w:space="0" w:color="auto"/>
            <w:bottom w:val="none" w:sz="0" w:space="0" w:color="auto"/>
            <w:right w:val="none" w:sz="0" w:space="0" w:color="auto"/>
          </w:divBdr>
          <w:divsChild>
            <w:div w:id="1339118503">
              <w:marLeft w:val="0"/>
              <w:marRight w:val="0"/>
              <w:marTop w:val="0"/>
              <w:marBottom w:val="0"/>
              <w:divBdr>
                <w:top w:val="none" w:sz="0" w:space="0" w:color="auto"/>
                <w:left w:val="none" w:sz="0" w:space="0" w:color="auto"/>
                <w:bottom w:val="none" w:sz="0" w:space="0" w:color="auto"/>
                <w:right w:val="none" w:sz="0" w:space="0" w:color="auto"/>
              </w:divBdr>
            </w:div>
          </w:divsChild>
        </w:div>
        <w:div w:id="1095444499">
          <w:marLeft w:val="0"/>
          <w:marRight w:val="0"/>
          <w:marTop w:val="0"/>
          <w:marBottom w:val="0"/>
          <w:divBdr>
            <w:top w:val="none" w:sz="0" w:space="0" w:color="auto"/>
            <w:left w:val="none" w:sz="0" w:space="0" w:color="auto"/>
            <w:bottom w:val="none" w:sz="0" w:space="0" w:color="auto"/>
            <w:right w:val="none" w:sz="0" w:space="0" w:color="auto"/>
          </w:divBdr>
          <w:divsChild>
            <w:div w:id="1325932364">
              <w:marLeft w:val="0"/>
              <w:marRight w:val="0"/>
              <w:marTop w:val="0"/>
              <w:marBottom w:val="0"/>
              <w:divBdr>
                <w:top w:val="none" w:sz="0" w:space="0" w:color="auto"/>
                <w:left w:val="none" w:sz="0" w:space="0" w:color="auto"/>
                <w:bottom w:val="none" w:sz="0" w:space="0" w:color="auto"/>
                <w:right w:val="none" w:sz="0" w:space="0" w:color="auto"/>
              </w:divBdr>
            </w:div>
          </w:divsChild>
        </w:div>
        <w:div w:id="1101606997">
          <w:marLeft w:val="0"/>
          <w:marRight w:val="0"/>
          <w:marTop w:val="0"/>
          <w:marBottom w:val="0"/>
          <w:divBdr>
            <w:top w:val="none" w:sz="0" w:space="0" w:color="auto"/>
            <w:left w:val="none" w:sz="0" w:space="0" w:color="auto"/>
            <w:bottom w:val="none" w:sz="0" w:space="0" w:color="auto"/>
            <w:right w:val="none" w:sz="0" w:space="0" w:color="auto"/>
          </w:divBdr>
          <w:divsChild>
            <w:div w:id="957488428">
              <w:marLeft w:val="0"/>
              <w:marRight w:val="0"/>
              <w:marTop w:val="0"/>
              <w:marBottom w:val="0"/>
              <w:divBdr>
                <w:top w:val="none" w:sz="0" w:space="0" w:color="auto"/>
                <w:left w:val="none" w:sz="0" w:space="0" w:color="auto"/>
                <w:bottom w:val="none" w:sz="0" w:space="0" w:color="auto"/>
                <w:right w:val="none" w:sz="0" w:space="0" w:color="auto"/>
              </w:divBdr>
            </w:div>
          </w:divsChild>
        </w:div>
        <w:div w:id="1130587640">
          <w:marLeft w:val="0"/>
          <w:marRight w:val="0"/>
          <w:marTop w:val="0"/>
          <w:marBottom w:val="0"/>
          <w:divBdr>
            <w:top w:val="none" w:sz="0" w:space="0" w:color="auto"/>
            <w:left w:val="none" w:sz="0" w:space="0" w:color="auto"/>
            <w:bottom w:val="none" w:sz="0" w:space="0" w:color="auto"/>
            <w:right w:val="none" w:sz="0" w:space="0" w:color="auto"/>
          </w:divBdr>
          <w:divsChild>
            <w:div w:id="902253198">
              <w:marLeft w:val="0"/>
              <w:marRight w:val="0"/>
              <w:marTop w:val="0"/>
              <w:marBottom w:val="0"/>
              <w:divBdr>
                <w:top w:val="none" w:sz="0" w:space="0" w:color="auto"/>
                <w:left w:val="none" w:sz="0" w:space="0" w:color="auto"/>
                <w:bottom w:val="none" w:sz="0" w:space="0" w:color="auto"/>
                <w:right w:val="none" w:sz="0" w:space="0" w:color="auto"/>
              </w:divBdr>
            </w:div>
          </w:divsChild>
        </w:div>
        <w:div w:id="1162771580">
          <w:marLeft w:val="0"/>
          <w:marRight w:val="0"/>
          <w:marTop w:val="0"/>
          <w:marBottom w:val="0"/>
          <w:divBdr>
            <w:top w:val="none" w:sz="0" w:space="0" w:color="auto"/>
            <w:left w:val="none" w:sz="0" w:space="0" w:color="auto"/>
            <w:bottom w:val="none" w:sz="0" w:space="0" w:color="auto"/>
            <w:right w:val="none" w:sz="0" w:space="0" w:color="auto"/>
          </w:divBdr>
          <w:divsChild>
            <w:div w:id="1105928840">
              <w:marLeft w:val="0"/>
              <w:marRight w:val="0"/>
              <w:marTop w:val="0"/>
              <w:marBottom w:val="0"/>
              <w:divBdr>
                <w:top w:val="none" w:sz="0" w:space="0" w:color="auto"/>
                <w:left w:val="none" w:sz="0" w:space="0" w:color="auto"/>
                <w:bottom w:val="none" w:sz="0" w:space="0" w:color="auto"/>
                <w:right w:val="none" w:sz="0" w:space="0" w:color="auto"/>
              </w:divBdr>
            </w:div>
          </w:divsChild>
        </w:div>
        <w:div w:id="1166439440">
          <w:marLeft w:val="0"/>
          <w:marRight w:val="0"/>
          <w:marTop w:val="0"/>
          <w:marBottom w:val="0"/>
          <w:divBdr>
            <w:top w:val="none" w:sz="0" w:space="0" w:color="auto"/>
            <w:left w:val="none" w:sz="0" w:space="0" w:color="auto"/>
            <w:bottom w:val="none" w:sz="0" w:space="0" w:color="auto"/>
            <w:right w:val="none" w:sz="0" w:space="0" w:color="auto"/>
          </w:divBdr>
          <w:divsChild>
            <w:div w:id="961305218">
              <w:marLeft w:val="0"/>
              <w:marRight w:val="0"/>
              <w:marTop w:val="0"/>
              <w:marBottom w:val="0"/>
              <w:divBdr>
                <w:top w:val="none" w:sz="0" w:space="0" w:color="auto"/>
                <w:left w:val="none" w:sz="0" w:space="0" w:color="auto"/>
                <w:bottom w:val="none" w:sz="0" w:space="0" w:color="auto"/>
                <w:right w:val="none" w:sz="0" w:space="0" w:color="auto"/>
              </w:divBdr>
            </w:div>
          </w:divsChild>
        </w:div>
        <w:div w:id="1192189946">
          <w:marLeft w:val="0"/>
          <w:marRight w:val="0"/>
          <w:marTop w:val="0"/>
          <w:marBottom w:val="0"/>
          <w:divBdr>
            <w:top w:val="none" w:sz="0" w:space="0" w:color="auto"/>
            <w:left w:val="none" w:sz="0" w:space="0" w:color="auto"/>
            <w:bottom w:val="none" w:sz="0" w:space="0" w:color="auto"/>
            <w:right w:val="none" w:sz="0" w:space="0" w:color="auto"/>
          </w:divBdr>
          <w:divsChild>
            <w:div w:id="30158206">
              <w:marLeft w:val="0"/>
              <w:marRight w:val="0"/>
              <w:marTop w:val="0"/>
              <w:marBottom w:val="0"/>
              <w:divBdr>
                <w:top w:val="none" w:sz="0" w:space="0" w:color="auto"/>
                <w:left w:val="none" w:sz="0" w:space="0" w:color="auto"/>
                <w:bottom w:val="none" w:sz="0" w:space="0" w:color="auto"/>
                <w:right w:val="none" w:sz="0" w:space="0" w:color="auto"/>
              </w:divBdr>
            </w:div>
          </w:divsChild>
        </w:div>
        <w:div w:id="1267614032">
          <w:marLeft w:val="0"/>
          <w:marRight w:val="0"/>
          <w:marTop w:val="0"/>
          <w:marBottom w:val="0"/>
          <w:divBdr>
            <w:top w:val="none" w:sz="0" w:space="0" w:color="auto"/>
            <w:left w:val="none" w:sz="0" w:space="0" w:color="auto"/>
            <w:bottom w:val="none" w:sz="0" w:space="0" w:color="auto"/>
            <w:right w:val="none" w:sz="0" w:space="0" w:color="auto"/>
          </w:divBdr>
          <w:divsChild>
            <w:div w:id="1030253738">
              <w:marLeft w:val="0"/>
              <w:marRight w:val="0"/>
              <w:marTop w:val="0"/>
              <w:marBottom w:val="0"/>
              <w:divBdr>
                <w:top w:val="none" w:sz="0" w:space="0" w:color="auto"/>
                <w:left w:val="none" w:sz="0" w:space="0" w:color="auto"/>
                <w:bottom w:val="none" w:sz="0" w:space="0" w:color="auto"/>
                <w:right w:val="none" w:sz="0" w:space="0" w:color="auto"/>
              </w:divBdr>
            </w:div>
          </w:divsChild>
        </w:div>
        <w:div w:id="1411927731">
          <w:marLeft w:val="0"/>
          <w:marRight w:val="0"/>
          <w:marTop w:val="0"/>
          <w:marBottom w:val="0"/>
          <w:divBdr>
            <w:top w:val="none" w:sz="0" w:space="0" w:color="auto"/>
            <w:left w:val="none" w:sz="0" w:space="0" w:color="auto"/>
            <w:bottom w:val="none" w:sz="0" w:space="0" w:color="auto"/>
            <w:right w:val="none" w:sz="0" w:space="0" w:color="auto"/>
          </w:divBdr>
          <w:divsChild>
            <w:div w:id="860321202">
              <w:marLeft w:val="0"/>
              <w:marRight w:val="0"/>
              <w:marTop w:val="0"/>
              <w:marBottom w:val="0"/>
              <w:divBdr>
                <w:top w:val="none" w:sz="0" w:space="0" w:color="auto"/>
                <w:left w:val="none" w:sz="0" w:space="0" w:color="auto"/>
                <w:bottom w:val="none" w:sz="0" w:space="0" w:color="auto"/>
                <w:right w:val="none" w:sz="0" w:space="0" w:color="auto"/>
              </w:divBdr>
            </w:div>
          </w:divsChild>
        </w:div>
        <w:div w:id="1471167849">
          <w:marLeft w:val="0"/>
          <w:marRight w:val="0"/>
          <w:marTop w:val="0"/>
          <w:marBottom w:val="0"/>
          <w:divBdr>
            <w:top w:val="none" w:sz="0" w:space="0" w:color="auto"/>
            <w:left w:val="none" w:sz="0" w:space="0" w:color="auto"/>
            <w:bottom w:val="none" w:sz="0" w:space="0" w:color="auto"/>
            <w:right w:val="none" w:sz="0" w:space="0" w:color="auto"/>
          </w:divBdr>
          <w:divsChild>
            <w:div w:id="1884514353">
              <w:marLeft w:val="0"/>
              <w:marRight w:val="0"/>
              <w:marTop w:val="0"/>
              <w:marBottom w:val="0"/>
              <w:divBdr>
                <w:top w:val="none" w:sz="0" w:space="0" w:color="auto"/>
                <w:left w:val="none" w:sz="0" w:space="0" w:color="auto"/>
                <w:bottom w:val="none" w:sz="0" w:space="0" w:color="auto"/>
                <w:right w:val="none" w:sz="0" w:space="0" w:color="auto"/>
              </w:divBdr>
            </w:div>
          </w:divsChild>
        </w:div>
        <w:div w:id="1495685478">
          <w:marLeft w:val="0"/>
          <w:marRight w:val="0"/>
          <w:marTop w:val="0"/>
          <w:marBottom w:val="0"/>
          <w:divBdr>
            <w:top w:val="none" w:sz="0" w:space="0" w:color="auto"/>
            <w:left w:val="none" w:sz="0" w:space="0" w:color="auto"/>
            <w:bottom w:val="none" w:sz="0" w:space="0" w:color="auto"/>
            <w:right w:val="none" w:sz="0" w:space="0" w:color="auto"/>
          </w:divBdr>
          <w:divsChild>
            <w:div w:id="1069376865">
              <w:marLeft w:val="0"/>
              <w:marRight w:val="0"/>
              <w:marTop w:val="0"/>
              <w:marBottom w:val="0"/>
              <w:divBdr>
                <w:top w:val="none" w:sz="0" w:space="0" w:color="auto"/>
                <w:left w:val="none" w:sz="0" w:space="0" w:color="auto"/>
                <w:bottom w:val="none" w:sz="0" w:space="0" w:color="auto"/>
                <w:right w:val="none" w:sz="0" w:space="0" w:color="auto"/>
              </w:divBdr>
            </w:div>
          </w:divsChild>
        </w:div>
        <w:div w:id="1630623729">
          <w:marLeft w:val="0"/>
          <w:marRight w:val="0"/>
          <w:marTop w:val="0"/>
          <w:marBottom w:val="0"/>
          <w:divBdr>
            <w:top w:val="none" w:sz="0" w:space="0" w:color="auto"/>
            <w:left w:val="none" w:sz="0" w:space="0" w:color="auto"/>
            <w:bottom w:val="none" w:sz="0" w:space="0" w:color="auto"/>
            <w:right w:val="none" w:sz="0" w:space="0" w:color="auto"/>
          </w:divBdr>
          <w:divsChild>
            <w:div w:id="805322298">
              <w:marLeft w:val="0"/>
              <w:marRight w:val="0"/>
              <w:marTop w:val="0"/>
              <w:marBottom w:val="0"/>
              <w:divBdr>
                <w:top w:val="none" w:sz="0" w:space="0" w:color="auto"/>
                <w:left w:val="none" w:sz="0" w:space="0" w:color="auto"/>
                <w:bottom w:val="none" w:sz="0" w:space="0" w:color="auto"/>
                <w:right w:val="none" w:sz="0" w:space="0" w:color="auto"/>
              </w:divBdr>
            </w:div>
          </w:divsChild>
        </w:div>
        <w:div w:id="1657764569">
          <w:marLeft w:val="0"/>
          <w:marRight w:val="0"/>
          <w:marTop w:val="0"/>
          <w:marBottom w:val="0"/>
          <w:divBdr>
            <w:top w:val="none" w:sz="0" w:space="0" w:color="auto"/>
            <w:left w:val="none" w:sz="0" w:space="0" w:color="auto"/>
            <w:bottom w:val="none" w:sz="0" w:space="0" w:color="auto"/>
            <w:right w:val="none" w:sz="0" w:space="0" w:color="auto"/>
          </w:divBdr>
          <w:divsChild>
            <w:div w:id="204414260">
              <w:marLeft w:val="0"/>
              <w:marRight w:val="0"/>
              <w:marTop w:val="0"/>
              <w:marBottom w:val="0"/>
              <w:divBdr>
                <w:top w:val="none" w:sz="0" w:space="0" w:color="auto"/>
                <w:left w:val="none" w:sz="0" w:space="0" w:color="auto"/>
                <w:bottom w:val="none" w:sz="0" w:space="0" w:color="auto"/>
                <w:right w:val="none" w:sz="0" w:space="0" w:color="auto"/>
              </w:divBdr>
            </w:div>
          </w:divsChild>
        </w:div>
        <w:div w:id="1689138022">
          <w:marLeft w:val="0"/>
          <w:marRight w:val="0"/>
          <w:marTop w:val="0"/>
          <w:marBottom w:val="0"/>
          <w:divBdr>
            <w:top w:val="none" w:sz="0" w:space="0" w:color="auto"/>
            <w:left w:val="none" w:sz="0" w:space="0" w:color="auto"/>
            <w:bottom w:val="none" w:sz="0" w:space="0" w:color="auto"/>
            <w:right w:val="none" w:sz="0" w:space="0" w:color="auto"/>
          </w:divBdr>
          <w:divsChild>
            <w:div w:id="1085027985">
              <w:marLeft w:val="0"/>
              <w:marRight w:val="0"/>
              <w:marTop w:val="0"/>
              <w:marBottom w:val="0"/>
              <w:divBdr>
                <w:top w:val="none" w:sz="0" w:space="0" w:color="auto"/>
                <w:left w:val="none" w:sz="0" w:space="0" w:color="auto"/>
                <w:bottom w:val="none" w:sz="0" w:space="0" w:color="auto"/>
                <w:right w:val="none" w:sz="0" w:space="0" w:color="auto"/>
              </w:divBdr>
            </w:div>
          </w:divsChild>
        </w:div>
        <w:div w:id="1720516722">
          <w:marLeft w:val="0"/>
          <w:marRight w:val="0"/>
          <w:marTop w:val="0"/>
          <w:marBottom w:val="0"/>
          <w:divBdr>
            <w:top w:val="none" w:sz="0" w:space="0" w:color="auto"/>
            <w:left w:val="none" w:sz="0" w:space="0" w:color="auto"/>
            <w:bottom w:val="none" w:sz="0" w:space="0" w:color="auto"/>
            <w:right w:val="none" w:sz="0" w:space="0" w:color="auto"/>
          </w:divBdr>
          <w:divsChild>
            <w:div w:id="341015413">
              <w:marLeft w:val="0"/>
              <w:marRight w:val="0"/>
              <w:marTop w:val="0"/>
              <w:marBottom w:val="0"/>
              <w:divBdr>
                <w:top w:val="none" w:sz="0" w:space="0" w:color="auto"/>
                <w:left w:val="none" w:sz="0" w:space="0" w:color="auto"/>
                <w:bottom w:val="none" w:sz="0" w:space="0" w:color="auto"/>
                <w:right w:val="none" w:sz="0" w:space="0" w:color="auto"/>
              </w:divBdr>
            </w:div>
          </w:divsChild>
        </w:div>
        <w:div w:id="1741443289">
          <w:marLeft w:val="0"/>
          <w:marRight w:val="0"/>
          <w:marTop w:val="0"/>
          <w:marBottom w:val="0"/>
          <w:divBdr>
            <w:top w:val="none" w:sz="0" w:space="0" w:color="auto"/>
            <w:left w:val="none" w:sz="0" w:space="0" w:color="auto"/>
            <w:bottom w:val="none" w:sz="0" w:space="0" w:color="auto"/>
            <w:right w:val="none" w:sz="0" w:space="0" w:color="auto"/>
          </w:divBdr>
          <w:divsChild>
            <w:div w:id="405421103">
              <w:marLeft w:val="0"/>
              <w:marRight w:val="0"/>
              <w:marTop w:val="0"/>
              <w:marBottom w:val="0"/>
              <w:divBdr>
                <w:top w:val="none" w:sz="0" w:space="0" w:color="auto"/>
                <w:left w:val="none" w:sz="0" w:space="0" w:color="auto"/>
                <w:bottom w:val="none" w:sz="0" w:space="0" w:color="auto"/>
                <w:right w:val="none" w:sz="0" w:space="0" w:color="auto"/>
              </w:divBdr>
            </w:div>
          </w:divsChild>
        </w:div>
        <w:div w:id="1759135148">
          <w:marLeft w:val="0"/>
          <w:marRight w:val="0"/>
          <w:marTop w:val="0"/>
          <w:marBottom w:val="0"/>
          <w:divBdr>
            <w:top w:val="none" w:sz="0" w:space="0" w:color="auto"/>
            <w:left w:val="none" w:sz="0" w:space="0" w:color="auto"/>
            <w:bottom w:val="none" w:sz="0" w:space="0" w:color="auto"/>
            <w:right w:val="none" w:sz="0" w:space="0" w:color="auto"/>
          </w:divBdr>
          <w:divsChild>
            <w:div w:id="1194802887">
              <w:marLeft w:val="0"/>
              <w:marRight w:val="0"/>
              <w:marTop w:val="0"/>
              <w:marBottom w:val="0"/>
              <w:divBdr>
                <w:top w:val="none" w:sz="0" w:space="0" w:color="auto"/>
                <w:left w:val="none" w:sz="0" w:space="0" w:color="auto"/>
                <w:bottom w:val="none" w:sz="0" w:space="0" w:color="auto"/>
                <w:right w:val="none" w:sz="0" w:space="0" w:color="auto"/>
              </w:divBdr>
            </w:div>
          </w:divsChild>
        </w:div>
        <w:div w:id="1771126683">
          <w:marLeft w:val="0"/>
          <w:marRight w:val="0"/>
          <w:marTop w:val="0"/>
          <w:marBottom w:val="0"/>
          <w:divBdr>
            <w:top w:val="none" w:sz="0" w:space="0" w:color="auto"/>
            <w:left w:val="none" w:sz="0" w:space="0" w:color="auto"/>
            <w:bottom w:val="none" w:sz="0" w:space="0" w:color="auto"/>
            <w:right w:val="none" w:sz="0" w:space="0" w:color="auto"/>
          </w:divBdr>
          <w:divsChild>
            <w:div w:id="1672368230">
              <w:marLeft w:val="0"/>
              <w:marRight w:val="0"/>
              <w:marTop w:val="0"/>
              <w:marBottom w:val="0"/>
              <w:divBdr>
                <w:top w:val="none" w:sz="0" w:space="0" w:color="auto"/>
                <w:left w:val="none" w:sz="0" w:space="0" w:color="auto"/>
                <w:bottom w:val="none" w:sz="0" w:space="0" w:color="auto"/>
                <w:right w:val="none" w:sz="0" w:space="0" w:color="auto"/>
              </w:divBdr>
            </w:div>
          </w:divsChild>
        </w:div>
        <w:div w:id="1879312385">
          <w:marLeft w:val="0"/>
          <w:marRight w:val="0"/>
          <w:marTop w:val="0"/>
          <w:marBottom w:val="0"/>
          <w:divBdr>
            <w:top w:val="none" w:sz="0" w:space="0" w:color="auto"/>
            <w:left w:val="none" w:sz="0" w:space="0" w:color="auto"/>
            <w:bottom w:val="none" w:sz="0" w:space="0" w:color="auto"/>
            <w:right w:val="none" w:sz="0" w:space="0" w:color="auto"/>
          </w:divBdr>
          <w:divsChild>
            <w:div w:id="2134669490">
              <w:marLeft w:val="0"/>
              <w:marRight w:val="0"/>
              <w:marTop w:val="0"/>
              <w:marBottom w:val="0"/>
              <w:divBdr>
                <w:top w:val="none" w:sz="0" w:space="0" w:color="auto"/>
                <w:left w:val="none" w:sz="0" w:space="0" w:color="auto"/>
                <w:bottom w:val="none" w:sz="0" w:space="0" w:color="auto"/>
                <w:right w:val="none" w:sz="0" w:space="0" w:color="auto"/>
              </w:divBdr>
            </w:div>
          </w:divsChild>
        </w:div>
        <w:div w:id="1931816487">
          <w:marLeft w:val="0"/>
          <w:marRight w:val="0"/>
          <w:marTop w:val="0"/>
          <w:marBottom w:val="0"/>
          <w:divBdr>
            <w:top w:val="none" w:sz="0" w:space="0" w:color="auto"/>
            <w:left w:val="none" w:sz="0" w:space="0" w:color="auto"/>
            <w:bottom w:val="none" w:sz="0" w:space="0" w:color="auto"/>
            <w:right w:val="none" w:sz="0" w:space="0" w:color="auto"/>
          </w:divBdr>
          <w:divsChild>
            <w:div w:id="1804886646">
              <w:marLeft w:val="0"/>
              <w:marRight w:val="0"/>
              <w:marTop w:val="0"/>
              <w:marBottom w:val="0"/>
              <w:divBdr>
                <w:top w:val="none" w:sz="0" w:space="0" w:color="auto"/>
                <w:left w:val="none" w:sz="0" w:space="0" w:color="auto"/>
                <w:bottom w:val="none" w:sz="0" w:space="0" w:color="auto"/>
                <w:right w:val="none" w:sz="0" w:space="0" w:color="auto"/>
              </w:divBdr>
            </w:div>
          </w:divsChild>
        </w:div>
        <w:div w:id="1999311002">
          <w:marLeft w:val="0"/>
          <w:marRight w:val="0"/>
          <w:marTop w:val="0"/>
          <w:marBottom w:val="0"/>
          <w:divBdr>
            <w:top w:val="none" w:sz="0" w:space="0" w:color="auto"/>
            <w:left w:val="none" w:sz="0" w:space="0" w:color="auto"/>
            <w:bottom w:val="none" w:sz="0" w:space="0" w:color="auto"/>
            <w:right w:val="none" w:sz="0" w:space="0" w:color="auto"/>
          </w:divBdr>
          <w:divsChild>
            <w:div w:id="332874573">
              <w:marLeft w:val="0"/>
              <w:marRight w:val="0"/>
              <w:marTop w:val="0"/>
              <w:marBottom w:val="0"/>
              <w:divBdr>
                <w:top w:val="none" w:sz="0" w:space="0" w:color="auto"/>
                <w:left w:val="none" w:sz="0" w:space="0" w:color="auto"/>
                <w:bottom w:val="none" w:sz="0" w:space="0" w:color="auto"/>
                <w:right w:val="none" w:sz="0" w:space="0" w:color="auto"/>
              </w:divBdr>
            </w:div>
          </w:divsChild>
        </w:div>
        <w:div w:id="2071994704">
          <w:marLeft w:val="0"/>
          <w:marRight w:val="0"/>
          <w:marTop w:val="0"/>
          <w:marBottom w:val="0"/>
          <w:divBdr>
            <w:top w:val="none" w:sz="0" w:space="0" w:color="auto"/>
            <w:left w:val="none" w:sz="0" w:space="0" w:color="auto"/>
            <w:bottom w:val="none" w:sz="0" w:space="0" w:color="auto"/>
            <w:right w:val="none" w:sz="0" w:space="0" w:color="auto"/>
          </w:divBdr>
          <w:divsChild>
            <w:div w:id="1184785185">
              <w:marLeft w:val="0"/>
              <w:marRight w:val="0"/>
              <w:marTop w:val="0"/>
              <w:marBottom w:val="0"/>
              <w:divBdr>
                <w:top w:val="none" w:sz="0" w:space="0" w:color="auto"/>
                <w:left w:val="none" w:sz="0" w:space="0" w:color="auto"/>
                <w:bottom w:val="none" w:sz="0" w:space="0" w:color="auto"/>
                <w:right w:val="none" w:sz="0" w:space="0" w:color="auto"/>
              </w:divBdr>
            </w:div>
          </w:divsChild>
        </w:div>
        <w:div w:id="2121410467">
          <w:marLeft w:val="0"/>
          <w:marRight w:val="0"/>
          <w:marTop w:val="0"/>
          <w:marBottom w:val="0"/>
          <w:divBdr>
            <w:top w:val="none" w:sz="0" w:space="0" w:color="auto"/>
            <w:left w:val="none" w:sz="0" w:space="0" w:color="auto"/>
            <w:bottom w:val="none" w:sz="0" w:space="0" w:color="auto"/>
            <w:right w:val="none" w:sz="0" w:space="0" w:color="auto"/>
          </w:divBdr>
          <w:divsChild>
            <w:div w:id="12983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672769">
      <w:bodyDiv w:val="1"/>
      <w:marLeft w:val="0"/>
      <w:marRight w:val="0"/>
      <w:marTop w:val="0"/>
      <w:marBottom w:val="0"/>
      <w:divBdr>
        <w:top w:val="none" w:sz="0" w:space="0" w:color="auto"/>
        <w:left w:val="none" w:sz="0" w:space="0" w:color="auto"/>
        <w:bottom w:val="none" w:sz="0" w:space="0" w:color="auto"/>
        <w:right w:val="none" w:sz="0" w:space="0" w:color="auto"/>
      </w:divBdr>
    </w:div>
    <w:div w:id="1091317599">
      <w:bodyDiv w:val="1"/>
      <w:marLeft w:val="0"/>
      <w:marRight w:val="0"/>
      <w:marTop w:val="0"/>
      <w:marBottom w:val="0"/>
      <w:divBdr>
        <w:top w:val="none" w:sz="0" w:space="0" w:color="auto"/>
        <w:left w:val="none" w:sz="0" w:space="0" w:color="auto"/>
        <w:bottom w:val="none" w:sz="0" w:space="0" w:color="auto"/>
        <w:right w:val="none" w:sz="0" w:space="0" w:color="auto"/>
      </w:divBdr>
    </w:div>
    <w:div w:id="1118910660">
      <w:bodyDiv w:val="1"/>
      <w:marLeft w:val="0"/>
      <w:marRight w:val="0"/>
      <w:marTop w:val="0"/>
      <w:marBottom w:val="0"/>
      <w:divBdr>
        <w:top w:val="none" w:sz="0" w:space="0" w:color="auto"/>
        <w:left w:val="none" w:sz="0" w:space="0" w:color="auto"/>
        <w:bottom w:val="none" w:sz="0" w:space="0" w:color="auto"/>
        <w:right w:val="none" w:sz="0" w:space="0" w:color="auto"/>
      </w:divBdr>
    </w:div>
    <w:div w:id="1237664894">
      <w:bodyDiv w:val="1"/>
      <w:marLeft w:val="0"/>
      <w:marRight w:val="0"/>
      <w:marTop w:val="0"/>
      <w:marBottom w:val="0"/>
      <w:divBdr>
        <w:top w:val="none" w:sz="0" w:space="0" w:color="auto"/>
        <w:left w:val="none" w:sz="0" w:space="0" w:color="auto"/>
        <w:bottom w:val="none" w:sz="0" w:space="0" w:color="auto"/>
        <w:right w:val="none" w:sz="0" w:space="0" w:color="auto"/>
      </w:divBdr>
    </w:div>
    <w:div w:id="1262492698">
      <w:bodyDiv w:val="1"/>
      <w:marLeft w:val="0"/>
      <w:marRight w:val="0"/>
      <w:marTop w:val="0"/>
      <w:marBottom w:val="0"/>
      <w:divBdr>
        <w:top w:val="none" w:sz="0" w:space="0" w:color="auto"/>
        <w:left w:val="none" w:sz="0" w:space="0" w:color="auto"/>
        <w:bottom w:val="none" w:sz="0" w:space="0" w:color="auto"/>
        <w:right w:val="none" w:sz="0" w:space="0" w:color="auto"/>
      </w:divBdr>
    </w:div>
    <w:div w:id="1264803673">
      <w:bodyDiv w:val="1"/>
      <w:marLeft w:val="0"/>
      <w:marRight w:val="0"/>
      <w:marTop w:val="0"/>
      <w:marBottom w:val="0"/>
      <w:divBdr>
        <w:top w:val="none" w:sz="0" w:space="0" w:color="auto"/>
        <w:left w:val="none" w:sz="0" w:space="0" w:color="auto"/>
        <w:bottom w:val="none" w:sz="0" w:space="0" w:color="auto"/>
        <w:right w:val="none" w:sz="0" w:space="0" w:color="auto"/>
      </w:divBdr>
    </w:div>
    <w:div w:id="1316761041">
      <w:bodyDiv w:val="1"/>
      <w:marLeft w:val="0"/>
      <w:marRight w:val="0"/>
      <w:marTop w:val="0"/>
      <w:marBottom w:val="0"/>
      <w:divBdr>
        <w:top w:val="none" w:sz="0" w:space="0" w:color="auto"/>
        <w:left w:val="none" w:sz="0" w:space="0" w:color="auto"/>
        <w:bottom w:val="none" w:sz="0" w:space="0" w:color="auto"/>
        <w:right w:val="none" w:sz="0" w:space="0" w:color="auto"/>
      </w:divBdr>
    </w:div>
    <w:div w:id="1391687230">
      <w:bodyDiv w:val="1"/>
      <w:marLeft w:val="0"/>
      <w:marRight w:val="0"/>
      <w:marTop w:val="0"/>
      <w:marBottom w:val="0"/>
      <w:divBdr>
        <w:top w:val="none" w:sz="0" w:space="0" w:color="auto"/>
        <w:left w:val="none" w:sz="0" w:space="0" w:color="auto"/>
        <w:bottom w:val="none" w:sz="0" w:space="0" w:color="auto"/>
        <w:right w:val="none" w:sz="0" w:space="0" w:color="auto"/>
      </w:divBdr>
      <w:divsChild>
        <w:div w:id="87629214">
          <w:marLeft w:val="0"/>
          <w:marRight w:val="0"/>
          <w:marTop w:val="0"/>
          <w:marBottom w:val="0"/>
          <w:divBdr>
            <w:top w:val="none" w:sz="0" w:space="0" w:color="auto"/>
            <w:left w:val="none" w:sz="0" w:space="0" w:color="auto"/>
            <w:bottom w:val="none" w:sz="0" w:space="0" w:color="auto"/>
            <w:right w:val="none" w:sz="0" w:space="0" w:color="auto"/>
          </w:divBdr>
          <w:divsChild>
            <w:div w:id="539129027">
              <w:marLeft w:val="0"/>
              <w:marRight w:val="0"/>
              <w:marTop w:val="0"/>
              <w:marBottom w:val="0"/>
              <w:divBdr>
                <w:top w:val="none" w:sz="0" w:space="0" w:color="auto"/>
                <w:left w:val="none" w:sz="0" w:space="0" w:color="auto"/>
                <w:bottom w:val="none" w:sz="0" w:space="0" w:color="auto"/>
                <w:right w:val="none" w:sz="0" w:space="0" w:color="auto"/>
              </w:divBdr>
            </w:div>
          </w:divsChild>
        </w:div>
        <w:div w:id="155001735">
          <w:marLeft w:val="0"/>
          <w:marRight w:val="0"/>
          <w:marTop w:val="0"/>
          <w:marBottom w:val="0"/>
          <w:divBdr>
            <w:top w:val="none" w:sz="0" w:space="0" w:color="auto"/>
            <w:left w:val="none" w:sz="0" w:space="0" w:color="auto"/>
            <w:bottom w:val="none" w:sz="0" w:space="0" w:color="auto"/>
            <w:right w:val="none" w:sz="0" w:space="0" w:color="auto"/>
          </w:divBdr>
          <w:divsChild>
            <w:div w:id="2119524796">
              <w:marLeft w:val="0"/>
              <w:marRight w:val="0"/>
              <w:marTop w:val="0"/>
              <w:marBottom w:val="0"/>
              <w:divBdr>
                <w:top w:val="none" w:sz="0" w:space="0" w:color="auto"/>
                <w:left w:val="none" w:sz="0" w:space="0" w:color="auto"/>
                <w:bottom w:val="none" w:sz="0" w:space="0" w:color="auto"/>
                <w:right w:val="none" w:sz="0" w:space="0" w:color="auto"/>
              </w:divBdr>
            </w:div>
          </w:divsChild>
        </w:div>
        <w:div w:id="391269658">
          <w:marLeft w:val="0"/>
          <w:marRight w:val="0"/>
          <w:marTop w:val="0"/>
          <w:marBottom w:val="0"/>
          <w:divBdr>
            <w:top w:val="none" w:sz="0" w:space="0" w:color="auto"/>
            <w:left w:val="none" w:sz="0" w:space="0" w:color="auto"/>
            <w:bottom w:val="none" w:sz="0" w:space="0" w:color="auto"/>
            <w:right w:val="none" w:sz="0" w:space="0" w:color="auto"/>
          </w:divBdr>
          <w:divsChild>
            <w:div w:id="792406923">
              <w:marLeft w:val="0"/>
              <w:marRight w:val="0"/>
              <w:marTop w:val="0"/>
              <w:marBottom w:val="0"/>
              <w:divBdr>
                <w:top w:val="none" w:sz="0" w:space="0" w:color="auto"/>
                <w:left w:val="none" w:sz="0" w:space="0" w:color="auto"/>
                <w:bottom w:val="none" w:sz="0" w:space="0" w:color="auto"/>
                <w:right w:val="none" w:sz="0" w:space="0" w:color="auto"/>
              </w:divBdr>
            </w:div>
          </w:divsChild>
        </w:div>
        <w:div w:id="396903418">
          <w:marLeft w:val="0"/>
          <w:marRight w:val="0"/>
          <w:marTop w:val="0"/>
          <w:marBottom w:val="0"/>
          <w:divBdr>
            <w:top w:val="none" w:sz="0" w:space="0" w:color="auto"/>
            <w:left w:val="none" w:sz="0" w:space="0" w:color="auto"/>
            <w:bottom w:val="none" w:sz="0" w:space="0" w:color="auto"/>
            <w:right w:val="none" w:sz="0" w:space="0" w:color="auto"/>
          </w:divBdr>
          <w:divsChild>
            <w:div w:id="1994748223">
              <w:marLeft w:val="0"/>
              <w:marRight w:val="0"/>
              <w:marTop w:val="0"/>
              <w:marBottom w:val="0"/>
              <w:divBdr>
                <w:top w:val="none" w:sz="0" w:space="0" w:color="auto"/>
                <w:left w:val="none" w:sz="0" w:space="0" w:color="auto"/>
                <w:bottom w:val="none" w:sz="0" w:space="0" w:color="auto"/>
                <w:right w:val="none" w:sz="0" w:space="0" w:color="auto"/>
              </w:divBdr>
            </w:div>
          </w:divsChild>
        </w:div>
        <w:div w:id="526724235">
          <w:marLeft w:val="0"/>
          <w:marRight w:val="0"/>
          <w:marTop w:val="0"/>
          <w:marBottom w:val="0"/>
          <w:divBdr>
            <w:top w:val="none" w:sz="0" w:space="0" w:color="auto"/>
            <w:left w:val="none" w:sz="0" w:space="0" w:color="auto"/>
            <w:bottom w:val="none" w:sz="0" w:space="0" w:color="auto"/>
            <w:right w:val="none" w:sz="0" w:space="0" w:color="auto"/>
          </w:divBdr>
          <w:divsChild>
            <w:div w:id="1494755065">
              <w:marLeft w:val="0"/>
              <w:marRight w:val="0"/>
              <w:marTop w:val="0"/>
              <w:marBottom w:val="0"/>
              <w:divBdr>
                <w:top w:val="none" w:sz="0" w:space="0" w:color="auto"/>
                <w:left w:val="none" w:sz="0" w:space="0" w:color="auto"/>
                <w:bottom w:val="none" w:sz="0" w:space="0" w:color="auto"/>
                <w:right w:val="none" w:sz="0" w:space="0" w:color="auto"/>
              </w:divBdr>
            </w:div>
          </w:divsChild>
        </w:div>
        <w:div w:id="554197874">
          <w:marLeft w:val="0"/>
          <w:marRight w:val="0"/>
          <w:marTop w:val="0"/>
          <w:marBottom w:val="0"/>
          <w:divBdr>
            <w:top w:val="none" w:sz="0" w:space="0" w:color="auto"/>
            <w:left w:val="none" w:sz="0" w:space="0" w:color="auto"/>
            <w:bottom w:val="none" w:sz="0" w:space="0" w:color="auto"/>
            <w:right w:val="none" w:sz="0" w:space="0" w:color="auto"/>
          </w:divBdr>
          <w:divsChild>
            <w:div w:id="72776003">
              <w:marLeft w:val="0"/>
              <w:marRight w:val="0"/>
              <w:marTop w:val="0"/>
              <w:marBottom w:val="0"/>
              <w:divBdr>
                <w:top w:val="none" w:sz="0" w:space="0" w:color="auto"/>
                <w:left w:val="none" w:sz="0" w:space="0" w:color="auto"/>
                <w:bottom w:val="none" w:sz="0" w:space="0" w:color="auto"/>
                <w:right w:val="none" w:sz="0" w:space="0" w:color="auto"/>
              </w:divBdr>
            </w:div>
          </w:divsChild>
        </w:div>
        <w:div w:id="563680190">
          <w:marLeft w:val="0"/>
          <w:marRight w:val="0"/>
          <w:marTop w:val="0"/>
          <w:marBottom w:val="0"/>
          <w:divBdr>
            <w:top w:val="none" w:sz="0" w:space="0" w:color="auto"/>
            <w:left w:val="none" w:sz="0" w:space="0" w:color="auto"/>
            <w:bottom w:val="none" w:sz="0" w:space="0" w:color="auto"/>
            <w:right w:val="none" w:sz="0" w:space="0" w:color="auto"/>
          </w:divBdr>
          <w:divsChild>
            <w:div w:id="697049018">
              <w:marLeft w:val="0"/>
              <w:marRight w:val="0"/>
              <w:marTop w:val="0"/>
              <w:marBottom w:val="0"/>
              <w:divBdr>
                <w:top w:val="none" w:sz="0" w:space="0" w:color="auto"/>
                <w:left w:val="none" w:sz="0" w:space="0" w:color="auto"/>
                <w:bottom w:val="none" w:sz="0" w:space="0" w:color="auto"/>
                <w:right w:val="none" w:sz="0" w:space="0" w:color="auto"/>
              </w:divBdr>
            </w:div>
          </w:divsChild>
        </w:div>
        <w:div w:id="598098490">
          <w:marLeft w:val="0"/>
          <w:marRight w:val="0"/>
          <w:marTop w:val="0"/>
          <w:marBottom w:val="0"/>
          <w:divBdr>
            <w:top w:val="none" w:sz="0" w:space="0" w:color="auto"/>
            <w:left w:val="none" w:sz="0" w:space="0" w:color="auto"/>
            <w:bottom w:val="none" w:sz="0" w:space="0" w:color="auto"/>
            <w:right w:val="none" w:sz="0" w:space="0" w:color="auto"/>
          </w:divBdr>
          <w:divsChild>
            <w:div w:id="1298296924">
              <w:marLeft w:val="0"/>
              <w:marRight w:val="0"/>
              <w:marTop w:val="0"/>
              <w:marBottom w:val="0"/>
              <w:divBdr>
                <w:top w:val="none" w:sz="0" w:space="0" w:color="auto"/>
                <w:left w:val="none" w:sz="0" w:space="0" w:color="auto"/>
                <w:bottom w:val="none" w:sz="0" w:space="0" w:color="auto"/>
                <w:right w:val="none" w:sz="0" w:space="0" w:color="auto"/>
              </w:divBdr>
            </w:div>
          </w:divsChild>
        </w:div>
        <w:div w:id="712461224">
          <w:marLeft w:val="0"/>
          <w:marRight w:val="0"/>
          <w:marTop w:val="0"/>
          <w:marBottom w:val="0"/>
          <w:divBdr>
            <w:top w:val="none" w:sz="0" w:space="0" w:color="auto"/>
            <w:left w:val="none" w:sz="0" w:space="0" w:color="auto"/>
            <w:bottom w:val="none" w:sz="0" w:space="0" w:color="auto"/>
            <w:right w:val="none" w:sz="0" w:space="0" w:color="auto"/>
          </w:divBdr>
          <w:divsChild>
            <w:div w:id="436753165">
              <w:marLeft w:val="0"/>
              <w:marRight w:val="0"/>
              <w:marTop w:val="0"/>
              <w:marBottom w:val="0"/>
              <w:divBdr>
                <w:top w:val="none" w:sz="0" w:space="0" w:color="auto"/>
                <w:left w:val="none" w:sz="0" w:space="0" w:color="auto"/>
                <w:bottom w:val="none" w:sz="0" w:space="0" w:color="auto"/>
                <w:right w:val="none" w:sz="0" w:space="0" w:color="auto"/>
              </w:divBdr>
            </w:div>
          </w:divsChild>
        </w:div>
        <w:div w:id="745146758">
          <w:marLeft w:val="0"/>
          <w:marRight w:val="0"/>
          <w:marTop w:val="0"/>
          <w:marBottom w:val="0"/>
          <w:divBdr>
            <w:top w:val="none" w:sz="0" w:space="0" w:color="auto"/>
            <w:left w:val="none" w:sz="0" w:space="0" w:color="auto"/>
            <w:bottom w:val="none" w:sz="0" w:space="0" w:color="auto"/>
            <w:right w:val="none" w:sz="0" w:space="0" w:color="auto"/>
          </w:divBdr>
          <w:divsChild>
            <w:div w:id="1050882616">
              <w:marLeft w:val="0"/>
              <w:marRight w:val="0"/>
              <w:marTop w:val="0"/>
              <w:marBottom w:val="0"/>
              <w:divBdr>
                <w:top w:val="none" w:sz="0" w:space="0" w:color="auto"/>
                <w:left w:val="none" w:sz="0" w:space="0" w:color="auto"/>
                <w:bottom w:val="none" w:sz="0" w:space="0" w:color="auto"/>
                <w:right w:val="none" w:sz="0" w:space="0" w:color="auto"/>
              </w:divBdr>
            </w:div>
          </w:divsChild>
        </w:div>
        <w:div w:id="793059844">
          <w:marLeft w:val="0"/>
          <w:marRight w:val="0"/>
          <w:marTop w:val="0"/>
          <w:marBottom w:val="0"/>
          <w:divBdr>
            <w:top w:val="none" w:sz="0" w:space="0" w:color="auto"/>
            <w:left w:val="none" w:sz="0" w:space="0" w:color="auto"/>
            <w:bottom w:val="none" w:sz="0" w:space="0" w:color="auto"/>
            <w:right w:val="none" w:sz="0" w:space="0" w:color="auto"/>
          </w:divBdr>
          <w:divsChild>
            <w:div w:id="947080655">
              <w:marLeft w:val="0"/>
              <w:marRight w:val="0"/>
              <w:marTop w:val="0"/>
              <w:marBottom w:val="0"/>
              <w:divBdr>
                <w:top w:val="none" w:sz="0" w:space="0" w:color="auto"/>
                <w:left w:val="none" w:sz="0" w:space="0" w:color="auto"/>
                <w:bottom w:val="none" w:sz="0" w:space="0" w:color="auto"/>
                <w:right w:val="none" w:sz="0" w:space="0" w:color="auto"/>
              </w:divBdr>
            </w:div>
          </w:divsChild>
        </w:div>
        <w:div w:id="816528603">
          <w:marLeft w:val="0"/>
          <w:marRight w:val="0"/>
          <w:marTop w:val="0"/>
          <w:marBottom w:val="0"/>
          <w:divBdr>
            <w:top w:val="none" w:sz="0" w:space="0" w:color="auto"/>
            <w:left w:val="none" w:sz="0" w:space="0" w:color="auto"/>
            <w:bottom w:val="none" w:sz="0" w:space="0" w:color="auto"/>
            <w:right w:val="none" w:sz="0" w:space="0" w:color="auto"/>
          </w:divBdr>
          <w:divsChild>
            <w:div w:id="1560556946">
              <w:marLeft w:val="0"/>
              <w:marRight w:val="0"/>
              <w:marTop w:val="0"/>
              <w:marBottom w:val="0"/>
              <w:divBdr>
                <w:top w:val="none" w:sz="0" w:space="0" w:color="auto"/>
                <w:left w:val="none" w:sz="0" w:space="0" w:color="auto"/>
                <w:bottom w:val="none" w:sz="0" w:space="0" w:color="auto"/>
                <w:right w:val="none" w:sz="0" w:space="0" w:color="auto"/>
              </w:divBdr>
            </w:div>
          </w:divsChild>
        </w:div>
        <w:div w:id="932976877">
          <w:marLeft w:val="0"/>
          <w:marRight w:val="0"/>
          <w:marTop w:val="0"/>
          <w:marBottom w:val="0"/>
          <w:divBdr>
            <w:top w:val="none" w:sz="0" w:space="0" w:color="auto"/>
            <w:left w:val="none" w:sz="0" w:space="0" w:color="auto"/>
            <w:bottom w:val="none" w:sz="0" w:space="0" w:color="auto"/>
            <w:right w:val="none" w:sz="0" w:space="0" w:color="auto"/>
          </w:divBdr>
          <w:divsChild>
            <w:div w:id="1152873592">
              <w:marLeft w:val="0"/>
              <w:marRight w:val="0"/>
              <w:marTop w:val="0"/>
              <w:marBottom w:val="0"/>
              <w:divBdr>
                <w:top w:val="none" w:sz="0" w:space="0" w:color="auto"/>
                <w:left w:val="none" w:sz="0" w:space="0" w:color="auto"/>
                <w:bottom w:val="none" w:sz="0" w:space="0" w:color="auto"/>
                <w:right w:val="none" w:sz="0" w:space="0" w:color="auto"/>
              </w:divBdr>
            </w:div>
          </w:divsChild>
        </w:div>
        <w:div w:id="957106339">
          <w:marLeft w:val="0"/>
          <w:marRight w:val="0"/>
          <w:marTop w:val="0"/>
          <w:marBottom w:val="0"/>
          <w:divBdr>
            <w:top w:val="none" w:sz="0" w:space="0" w:color="auto"/>
            <w:left w:val="none" w:sz="0" w:space="0" w:color="auto"/>
            <w:bottom w:val="none" w:sz="0" w:space="0" w:color="auto"/>
            <w:right w:val="none" w:sz="0" w:space="0" w:color="auto"/>
          </w:divBdr>
          <w:divsChild>
            <w:div w:id="1524129954">
              <w:marLeft w:val="0"/>
              <w:marRight w:val="0"/>
              <w:marTop w:val="0"/>
              <w:marBottom w:val="0"/>
              <w:divBdr>
                <w:top w:val="none" w:sz="0" w:space="0" w:color="auto"/>
                <w:left w:val="none" w:sz="0" w:space="0" w:color="auto"/>
                <w:bottom w:val="none" w:sz="0" w:space="0" w:color="auto"/>
                <w:right w:val="none" w:sz="0" w:space="0" w:color="auto"/>
              </w:divBdr>
            </w:div>
          </w:divsChild>
        </w:div>
        <w:div w:id="977612044">
          <w:marLeft w:val="0"/>
          <w:marRight w:val="0"/>
          <w:marTop w:val="0"/>
          <w:marBottom w:val="0"/>
          <w:divBdr>
            <w:top w:val="none" w:sz="0" w:space="0" w:color="auto"/>
            <w:left w:val="none" w:sz="0" w:space="0" w:color="auto"/>
            <w:bottom w:val="none" w:sz="0" w:space="0" w:color="auto"/>
            <w:right w:val="none" w:sz="0" w:space="0" w:color="auto"/>
          </w:divBdr>
          <w:divsChild>
            <w:div w:id="224684564">
              <w:marLeft w:val="0"/>
              <w:marRight w:val="0"/>
              <w:marTop w:val="0"/>
              <w:marBottom w:val="0"/>
              <w:divBdr>
                <w:top w:val="none" w:sz="0" w:space="0" w:color="auto"/>
                <w:left w:val="none" w:sz="0" w:space="0" w:color="auto"/>
                <w:bottom w:val="none" w:sz="0" w:space="0" w:color="auto"/>
                <w:right w:val="none" w:sz="0" w:space="0" w:color="auto"/>
              </w:divBdr>
            </w:div>
          </w:divsChild>
        </w:div>
        <w:div w:id="1015107327">
          <w:marLeft w:val="0"/>
          <w:marRight w:val="0"/>
          <w:marTop w:val="0"/>
          <w:marBottom w:val="0"/>
          <w:divBdr>
            <w:top w:val="none" w:sz="0" w:space="0" w:color="auto"/>
            <w:left w:val="none" w:sz="0" w:space="0" w:color="auto"/>
            <w:bottom w:val="none" w:sz="0" w:space="0" w:color="auto"/>
            <w:right w:val="none" w:sz="0" w:space="0" w:color="auto"/>
          </w:divBdr>
          <w:divsChild>
            <w:div w:id="2112898174">
              <w:marLeft w:val="0"/>
              <w:marRight w:val="0"/>
              <w:marTop w:val="0"/>
              <w:marBottom w:val="0"/>
              <w:divBdr>
                <w:top w:val="none" w:sz="0" w:space="0" w:color="auto"/>
                <w:left w:val="none" w:sz="0" w:space="0" w:color="auto"/>
                <w:bottom w:val="none" w:sz="0" w:space="0" w:color="auto"/>
                <w:right w:val="none" w:sz="0" w:space="0" w:color="auto"/>
              </w:divBdr>
            </w:div>
          </w:divsChild>
        </w:div>
        <w:div w:id="1125351081">
          <w:marLeft w:val="0"/>
          <w:marRight w:val="0"/>
          <w:marTop w:val="0"/>
          <w:marBottom w:val="0"/>
          <w:divBdr>
            <w:top w:val="none" w:sz="0" w:space="0" w:color="auto"/>
            <w:left w:val="none" w:sz="0" w:space="0" w:color="auto"/>
            <w:bottom w:val="none" w:sz="0" w:space="0" w:color="auto"/>
            <w:right w:val="none" w:sz="0" w:space="0" w:color="auto"/>
          </w:divBdr>
          <w:divsChild>
            <w:div w:id="1138037096">
              <w:marLeft w:val="0"/>
              <w:marRight w:val="0"/>
              <w:marTop w:val="0"/>
              <w:marBottom w:val="0"/>
              <w:divBdr>
                <w:top w:val="none" w:sz="0" w:space="0" w:color="auto"/>
                <w:left w:val="none" w:sz="0" w:space="0" w:color="auto"/>
                <w:bottom w:val="none" w:sz="0" w:space="0" w:color="auto"/>
                <w:right w:val="none" w:sz="0" w:space="0" w:color="auto"/>
              </w:divBdr>
            </w:div>
          </w:divsChild>
        </w:div>
        <w:div w:id="1132485147">
          <w:marLeft w:val="0"/>
          <w:marRight w:val="0"/>
          <w:marTop w:val="0"/>
          <w:marBottom w:val="0"/>
          <w:divBdr>
            <w:top w:val="none" w:sz="0" w:space="0" w:color="auto"/>
            <w:left w:val="none" w:sz="0" w:space="0" w:color="auto"/>
            <w:bottom w:val="none" w:sz="0" w:space="0" w:color="auto"/>
            <w:right w:val="none" w:sz="0" w:space="0" w:color="auto"/>
          </w:divBdr>
          <w:divsChild>
            <w:div w:id="1682659139">
              <w:marLeft w:val="0"/>
              <w:marRight w:val="0"/>
              <w:marTop w:val="0"/>
              <w:marBottom w:val="0"/>
              <w:divBdr>
                <w:top w:val="none" w:sz="0" w:space="0" w:color="auto"/>
                <w:left w:val="none" w:sz="0" w:space="0" w:color="auto"/>
                <w:bottom w:val="none" w:sz="0" w:space="0" w:color="auto"/>
                <w:right w:val="none" w:sz="0" w:space="0" w:color="auto"/>
              </w:divBdr>
            </w:div>
          </w:divsChild>
        </w:div>
        <w:div w:id="1220898467">
          <w:marLeft w:val="0"/>
          <w:marRight w:val="0"/>
          <w:marTop w:val="0"/>
          <w:marBottom w:val="0"/>
          <w:divBdr>
            <w:top w:val="none" w:sz="0" w:space="0" w:color="auto"/>
            <w:left w:val="none" w:sz="0" w:space="0" w:color="auto"/>
            <w:bottom w:val="none" w:sz="0" w:space="0" w:color="auto"/>
            <w:right w:val="none" w:sz="0" w:space="0" w:color="auto"/>
          </w:divBdr>
          <w:divsChild>
            <w:div w:id="1021711263">
              <w:marLeft w:val="0"/>
              <w:marRight w:val="0"/>
              <w:marTop w:val="0"/>
              <w:marBottom w:val="0"/>
              <w:divBdr>
                <w:top w:val="none" w:sz="0" w:space="0" w:color="auto"/>
                <w:left w:val="none" w:sz="0" w:space="0" w:color="auto"/>
                <w:bottom w:val="none" w:sz="0" w:space="0" w:color="auto"/>
                <w:right w:val="none" w:sz="0" w:space="0" w:color="auto"/>
              </w:divBdr>
            </w:div>
          </w:divsChild>
        </w:div>
        <w:div w:id="1259294065">
          <w:marLeft w:val="0"/>
          <w:marRight w:val="0"/>
          <w:marTop w:val="0"/>
          <w:marBottom w:val="0"/>
          <w:divBdr>
            <w:top w:val="none" w:sz="0" w:space="0" w:color="auto"/>
            <w:left w:val="none" w:sz="0" w:space="0" w:color="auto"/>
            <w:bottom w:val="none" w:sz="0" w:space="0" w:color="auto"/>
            <w:right w:val="none" w:sz="0" w:space="0" w:color="auto"/>
          </w:divBdr>
          <w:divsChild>
            <w:div w:id="948271014">
              <w:marLeft w:val="0"/>
              <w:marRight w:val="0"/>
              <w:marTop w:val="0"/>
              <w:marBottom w:val="0"/>
              <w:divBdr>
                <w:top w:val="none" w:sz="0" w:space="0" w:color="auto"/>
                <w:left w:val="none" w:sz="0" w:space="0" w:color="auto"/>
                <w:bottom w:val="none" w:sz="0" w:space="0" w:color="auto"/>
                <w:right w:val="none" w:sz="0" w:space="0" w:color="auto"/>
              </w:divBdr>
            </w:div>
          </w:divsChild>
        </w:div>
        <w:div w:id="1262450104">
          <w:marLeft w:val="0"/>
          <w:marRight w:val="0"/>
          <w:marTop w:val="0"/>
          <w:marBottom w:val="0"/>
          <w:divBdr>
            <w:top w:val="none" w:sz="0" w:space="0" w:color="auto"/>
            <w:left w:val="none" w:sz="0" w:space="0" w:color="auto"/>
            <w:bottom w:val="none" w:sz="0" w:space="0" w:color="auto"/>
            <w:right w:val="none" w:sz="0" w:space="0" w:color="auto"/>
          </w:divBdr>
          <w:divsChild>
            <w:div w:id="278270078">
              <w:marLeft w:val="0"/>
              <w:marRight w:val="0"/>
              <w:marTop w:val="0"/>
              <w:marBottom w:val="0"/>
              <w:divBdr>
                <w:top w:val="none" w:sz="0" w:space="0" w:color="auto"/>
                <w:left w:val="none" w:sz="0" w:space="0" w:color="auto"/>
                <w:bottom w:val="none" w:sz="0" w:space="0" w:color="auto"/>
                <w:right w:val="none" w:sz="0" w:space="0" w:color="auto"/>
              </w:divBdr>
            </w:div>
          </w:divsChild>
        </w:div>
        <w:div w:id="1281912229">
          <w:marLeft w:val="0"/>
          <w:marRight w:val="0"/>
          <w:marTop w:val="0"/>
          <w:marBottom w:val="0"/>
          <w:divBdr>
            <w:top w:val="none" w:sz="0" w:space="0" w:color="auto"/>
            <w:left w:val="none" w:sz="0" w:space="0" w:color="auto"/>
            <w:bottom w:val="none" w:sz="0" w:space="0" w:color="auto"/>
            <w:right w:val="none" w:sz="0" w:space="0" w:color="auto"/>
          </w:divBdr>
          <w:divsChild>
            <w:div w:id="1734811068">
              <w:marLeft w:val="0"/>
              <w:marRight w:val="0"/>
              <w:marTop w:val="0"/>
              <w:marBottom w:val="0"/>
              <w:divBdr>
                <w:top w:val="none" w:sz="0" w:space="0" w:color="auto"/>
                <w:left w:val="none" w:sz="0" w:space="0" w:color="auto"/>
                <w:bottom w:val="none" w:sz="0" w:space="0" w:color="auto"/>
                <w:right w:val="none" w:sz="0" w:space="0" w:color="auto"/>
              </w:divBdr>
            </w:div>
          </w:divsChild>
        </w:div>
        <w:div w:id="1462502114">
          <w:marLeft w:val="0"/>
          <w:marRight w:val="0"/>
          <w:marTop w:val="0"/>
          <w:marBottom w:val="0"/>
          <w:divBdr>
            <w:top w:val="none" w:sz="0" w:space="0" w:color="auto"/>
            <w:left w:val="none" w:sz="0" w:space="0" w:color="auto"/>
            <w:bottom w:val="none" w:sz="0" w:space="0" w:color="auto"/>
            <w:right w:val="none" w:sz="0" w:space="0" w:color="auto"/>
          </w:divBdr>
          <w:divsChild>
            <w:div w:id="1978340422">
              <w:marLeft w:val="0"/>
              <w:marRight w:val="0"/>
              <w:marTop w:val="0"/>
              <w:marBottom w:val="0"/>
              <w:divBdr>
                <w:top w:val="none" w:sz="0" w:space="0" w:color="auto"/>
                <w:left w:val="none" w:sz="0" w:space="0" w:color="auto"/>
                <w:bottom w:val="none" w:sz="0" w:space="0" w:color="auto"/>
                <w:right w:val="none" w:sz="0" w:space="0" w:color="auto"/>
              </w:divBdr>
            </w:div>
          </w:divsChild>
        </w:div>
        <w:div w:id="1542862924">
          <w:marLeft w:val="0"/>
          <w:marRight w:val="0"/>
          <w:marTop w:val="0"/>
          <w:marBottom w:val="0"/>
          <w:divBdr>
            <w:top w:val="none" w:sz="0" w:space="0" w:color="auto"/>
            <w:left w:val="none" w:sz="0" w:space="0" w:color="auto"/>
            <w:bottom w:val="none" w:sz="0" w:space="0" w:color="auto"/>
            <w:right w:val="none" w:sz="0" w:space="0" w:color="auto"/>
          </w:divBdr>
          <w:divsChild>
            <w:div w:id="1996254365">
              <w:marLeft w:val="0"/>
              <w:marRight w:val="0"/>
              <w:marTop w:val="0"/>
              <w:marBottom w:val="0"/>
              <w:divBdr>
                <w:top w:val="none" w:sz="0" w:space="0" w:color="auto"/>
                <w:left w:val="none" w:sz="0" w:space="0" w:color="auto"/>
                <w:bottom w:val="none" w:sz="0" w:space="0" w:color="auto"/>
                <w:right w:val="none" w:sz="0" w:space="0" w:color="auto"/>
              </w:divBdr>
            </w:div>
          </w:divsChild>
        </w:div>
        <w:div w:id="1591698065">
          <w:marLeft w:val="0"/>
          <w:marRight w:val="0"/>
          <w:marTop w:val="0"/>
          <w:marBottom w:val="0"/>
          <w:divBdr>
            <w:top w:val="none" w:sz="0" w:space="0" w:color="auto"/>
            <w:left w:val="none" w:sz="0" w:space="0" w:color="auto"/>
            <w:bottom w:val="none" w:sz="0" w:space="0" w:color="auto"/>
            <w:right w:val="none" w:sz="0" w:space="0" w:color="auto"/>
          </w:divBdr>
          <w:divsChild>
            <w:div w:id="894774568">
              <w:marLeft w:val="0"/>
              <w:marRight w:val="0"/>
              <w:marTop w:val="0"/>
              <w:marBottom w:val="0"/>
              <w:divBdr>
                <w:top w:val="none" w:sz="0" w:space="0" w:color="auto"/>
                <w:left w:val="none" w:sz="0" w:space="0" w:color="auto"/>
                <w:bottom w:val="none" w:sz="0" w:space="0" w:color="auto"/>
                <w:right w:val="none" w:sz="0" w:space="0" w:color="auto"/>
              </w:divBdr>
            </w:div>
          </w:divsChild>
        </w:div>
        <w:div w:id="1627273180">
          <w:marLeft w:val="0"/>
          <w:marRight w:val="0"/>
          <w:marTop w:val="0"/>
          <w:marBottom w:val="0"/>
          <w:divBdr>
            <w:top w:val="none" w:sz="0" w:space="0" w:color="auto"/>
            <w:left w:val="none" w:sz="0" w:space="0" w:color="auto"/>
            <w:bottom w:val="none" w:sz="0" w:space="0" w:color="auto"/>
            <w:right w:val="none" w:sz="0" w:space="0" w:color="auto"/>
          </w:divBdr>
          <w:divsChild>
            <w:div w:id="2070375341">
              <w:marLeft w:val="0"/>
              <w:marRight w:val="0"/>
              <w:marTop w:val="0"/>
              <w:marBottom w:val="0"/>
              <w:divBdr>
                <w:top w:val="none" w:sz="0" w:space="0" w:color="auto"/>
                <w:left w:val="none" w:sz="0" w:space="0" w:color="auto"/>
                <w:bottom w:val="none" w:sz="0" w:space="0" w:color="auto"/>
                <w:right w:val="none" w:sz="0" w:space="0" w:color="auto"/>
              </w:divBdr>
            </w:div>
          </w:divsChild>
        </w:div>
        <w:div w:id="1641184413">
          <w:marLeft w:val="0"/>
          <w:marRight w:val="0"/>
          <w:marTop w:val="0"/>
          <w:marBottom w:val="0"/>
          <w:divBdr>
            <w:top w:val="none" w:sz="0" w:space="0" w:color="auto"/>
            <w:left w:val="none" w:sz="0" w:space="0" w:color="auto"/>
            <w:bottom w:val="none" w:sz="0" w:space="0" w:color="auto"/>
            <w:right w:val="none" w:sz="0" w:space="0" w:color="auto"/>
          </w:divBdr>
          <w:divsChild>
            <w:div w:id="994146735">
              <w:marLeft w:val="0"/>
              <w:marRight w:val="0"/>
              <w:marTop w:val="0"/>
              <w:marBottom w:val="0"/>
              <w:divBdr>
                <w:top w:val="none" w:sz="0" w:space="0" w:color="auto"/>
                <w:left w:val="none" w:sz="0" w:space="0" w:color="auto"/>
                <w:bottom w:val="none" w:sz="0" w:space="0" w:color="auto"/>
                <w:right w:val="none" w:sz="0" w:space="0" w:color="auto"/>
              </w:divBdr>
            </w:div>
          </w:divsChild>
        </w:div>
        <w:div w:id="1699041232">
          <w:marLeft w:val="0"/>
          <w:marRight w:val="0"/>
          <w:marTop w:val="0"/>
          <w:marBottom w:val="0"/>
          <w:divBdr>
            <w:top w:val="none" w:sz="0" w:space="0" w:color="auto"/>
            <w:left w:val="none" w:sz="0" w:space="0" w:color="auto"/>
            <w:bottom w:val="none" w:sz="0" w:space="0" w:color="auto"/>
            <w:right w:val="none" w:sz="0" w:space="0" w:color="auto"/>
          </w:divBdr>
          <w:divsChild>
            <w:div w:id="1765610436">
              <w:marLeft w:val="0"/>
              <w:marRight w:val="0"/>
              <w:marTop w:val="0"/>
              <w:marBottom w:val="0"/>
              <w:divBdr>
                <w:top w:val="none" w:sz="0" w:space="0" w:color="auto"/>
                <w:left w:val="none" w:sz="0" w:space="0" w:color="auto"/>
                <w:bottom w:val="none" w:sz="0" w:space="0" w:color="auto"/>
                <w:right w:val="none" w:sz="0" w:space="0" w:color="auto"/>
              </w:divBdr>
            </w:div>
          </w:divsChild>
        </w:div>
        <w:div w:id="1705599530">
          <w:marLeft w:val="0"/>
          <w:marRight w:val="0"/>
          <w:marTop w:val="0"/>
          <w:marBottom w:val="0"/>
          <w:divBdr>
            <w:top w:val="none" w:sz="0" w:space="0" w:color="auto"/>
            <w:left w:val="none" w:sz="0" w:space="0" w:color="auto"/>
            <w:bottom w:val="none" w:sz="0" w:space="0" w:color="auto"/>
            <w:right w:val="none" w:sz="0" w:space="0" w:color="auto"/>
          </w:divBdr>
          <w:divsChild>
            <w:div w:id="1113014669">
              <w:marLeft w:val="0"/>
              <w:marRight w:val="0"/>
              <w:marTop w:val="0"/>
              <w:marBottom w:val="0"/>
              <w:divBdr>
                <w:top w:val="none" w:sz="0" w:space="0" w:color="auto"/>
                <w:left w:val="none" w:sz="0" w:space="0" w:color="auto"/>
                <w:bottom w:val="none" w:sz="0" w:space="0" w:color="auto"/>
                <w:right w:val="none" w:sz="0" w:space="0" w:color="auto"/>
              </w:divBdr>
            </w:div>
          </w:divsChild>
        </w:div>
        <w:div w:id="1727219663">
          <w:marLeft w:val="0"/>
          <w:marRight w:val="0"/>
          <w:marTop w:val="0"/>
          <w:marBottom w:val="0"/>
          <w:divBdr>
            <w:top w:val="none" w:sz="0" w:space="0" w:color="auto"/>
            <w:left w:val="none" w:sz="0" w:space="0" w:color="auto"/>
            <w:bottom w:val="none" w:sz="0" w:space="0" w:color="auto"/>
            <w:right w:val="none" w:sz="0" w:space="0" w:color="auto"/>
          </w:divBdr>
          <w:divsChild>
            <w:div w:id="434907151">
              <w:marLeft w:val="0"/>
              <w:marRight w:val="0"/>
              <w:marTop w:val="0"/>
              <w:marBottom w:val="0"/>
              <w:divBdr>
                <w:top w:val="none" w:sz="0" w:space="0" w:color="auto"/>
                <w:left w:val="none" w:sz="0" w:space="0" w:color="auto"/>
                <w:bottom w:val="none" w:sz="0" w:space="0" w:color="auto"/>
                <w:right w:val="none" w:sz="0" w:space="0" w:color="auto"/>
              </w:divBdr>
            </w:div>
          </w:divsChild>
        </w:div>
        <w:div w:id="1746609128">
          <w:marLeft w:val="0"/>
          <w:marRight w:val="0"/>
          <w:marTop w:val="0"/>
          <w:marBottom w:val="0"/>
          <w:divBdr>
            <w:top w:val="none" w:sz="0" w:space="0" w:color="auto"/>
            <w:left w:val="none" w:sz="0" w:space="0" w:color="auto"/>
            <w:bottom w:val="none" w:sz="0" w:space="0" w:color="auto"/>
            <w:right w:val="none" w:sz="0" w:space="0" w:color="auto"/>
          </w:divBdr>
          <w:divsChild>
            <w:div w:id="769929586">
              <w:marLeft w:val="0"/>
              <w:marRight w:val="0"/>
              <w:marTop w:val="0"/>
              <w:marBottom w:val="0"/>
              <w:divBdr>
                <w:top w:val="none" w:sz="0" w:space="0" w:color="auto"/>
                <w:left w:val="none" w:sz="0" w:space="0" w:color="auto"/>
                <w:bottom w:val="none" w:sz="0" w:space="0" w:color="auto"/>
                <w:right w:val="none" w:sz="0" w:space="0" w:color="auto"/>
              </w:divBdr>
            </w:div>
          </w:divsChild>
        </w:div>
        <w:div w:id="1764640467">
          <w:marLeft w:val="0"/>
          <w:marRight w:val="0"/>
          <w:marTop w:val="0"/>
          <w:marBottom w:val="0"/>
          <w:divBdr>
            <w:top w:val="none" w:sz="0" w:space="0" w:color="auto"/>
            <w:left w:val="none" w:sz="0" w:space="0" w:color="auto"/>
            <w:bottom w:val="none" w:sz="0" w:space="0" w:color="auto"/>
            <w:right w:val="none" w:sz="0" w:space="0" w:color="auto"/>
          </w:divBdr>
          <w:divsChild>
            <w:div w:id="1778719992">
              <w:marLeft w:val="0"/>
              <w:marRight w:val="0"/>
              <w:marTop w:val="0"/>
              <w:marBottom w:val="0"/>
              <w:divBdr>
                <w:top w:val="none" w:sz="0" w:space="0" w:color="auto"/>
                <w:left w:val="none" w:sz="0" w:space="0" w:color="auto"/>
                <w:bottom w:val="none" w:sz="0" w:space="0" w:color="auto"/>
                <w:right w:val="none" w:sz="0" w:space="0" w:color="auto"/>
              </w:divBdr>
            </w:div>
          </w:divsChild>
        </w:div>
        <w:div w:id="1782608139">
          <w:marLeft w:val="0"/>
          <w:marRight w:val="0"/>
          <w:marTop w:val="0"/>
          <w:marBottom w:val="0"/>
          <w:divBdr>
            <w:top w:val="none" w:sz="0" w:space="0" w:color="auto"/>
            <w:left w:val="none" w:sz="0" w:space="0" w:color="auto"/>
            <w:bottom w:val="none" w:sz="0" w:space="0" w:color="auto"/>
            <w:right w:val="none" w:sz="0" w:space="0" w:color="auto"/>
          </w:divBdr>
          <w:divsChild>
            <w:div w:id="248537691">
              <w:marLeft w:val="0"/>
              <w:marRight w:val="0"/>
              <w:marTop w:val="0"/>
              <w:marBottom w:val="0"/>
              <w:divBdr>
                <w:top w:val="none" w:sz="0" w:space="0" w:color="auto"/>
                <w:left w:val="none" w:sz="0" w:space="0" w:color="auto"/>
                <w:bottom w:val="none" w:sz="0" w:space="0" w:color="auto"/>
                <w:right w:val="none" w:sz="0" w:space="0" w:color="auto"/>
              </w:divBdr>
            </w:div>
          </w:divsChild>
        </w:div>
        <w:div w:id="1804956518">
          <w:marLeft w:val="0"/>
          <w:marRight w:val="0"/>
          <w:marTop w:val="0"/>
          <w:marBottom w:val="0"/>
          <w:divBdr>
            <w:top w:val="none" w:sz="0" w:space="0" w:color="auto"/>
            <w:left w:val="none" w:sz="0" w:space="0" w:color="auto"/>
            <w:bottom w:val="none" w:sz="0" w:space="0" w:color="auto"/>
            <w:right w:val="none" w:sz="0" w:space="0" w:color="auto"/>
          </w:divBdr>
          <w:divsChild>
            <w:div w:id="1005791154">
              <w:marLeft w:val="0"/>
              <w:marRight w:val="0"/>
              <w:marTop w:val="0"/>
              <w:marBottom w:val="0"/>
              <w:divBdr>
                <w:top w:val="none" w:sz="0" w:space="0" w:color="auto"/>
                <w:left w:val="none" w:sz="0" w:space="0" w:color="auto"/>
                <w:bottom w:val="none" w:sz="0" w:space="0" w:color="auto"/>
                <w:right w:val="none" w:sz="0" w:space="0" w:color="auto"/>
              </w:divBdr>
            </w:div>
          </w:divsChild>
        </w:div>
        <w:div w:id="1815026103">
          <w:marLeft w:val="0"/>
          <w:marRight w:val="0"/>
          <w:marTop w:val="0"/>
          <w:marBottom w:val="0"/>
          <w:divBdr>
            <w:top w:val="none" w:sz="0" w:space="0" w:color="auto"/>
            <w:left w:val="none" w:sz="0" w:space="0" w:color="auto"/>
            <w:bottom w:val="none" w:sz="0" w:space="0" w:color="auto"/>
            <w:right w:val="none" w:sz="0" w:space="0" w:color="auto"/>
          </w:divBdr>
          <w:divsChild>
            <w:div w:id="1492595265">
              <w:marLeft w:val="0"/>
              <w:marRight w:val="0"/>
              <w:marTop w:val="0"/>
              <w:marBottom w:val="0"/>
              <w:divBdr>
                <w:top w:val="none" w:sz="0" w:space="0" w:color="auto"/>
                <w:left w:val="none" w:sz="0" w:space="0" w:color="auto"/>
                <w:bottom w:val="none" w:sz="0" w:space="0" w:color="auto"/>
                <w:right w:val="none" w:sz="0" w:space="0" w:color="auto"/>
              </w:divBdr>
            </w:div>
          </w:divsChild>
        </w:div>
        <w:div w:id="1855225290">
          <w:marLeft w:val="0"/>
          <w:marRight w:val="0"/>
          <w:marTop w:val="0"/>
          <w:marBottom w:val="0"/>
          <w:divBdr>
            <w:top w:val="none" w:sz="0" w:space="0" w:color="auto"/>
            <w:left w:val="none" w:sz="0" w:space="0" w:color="auto"/>
            <w:bottom w:val="none" w:sz="0" w:space="0" w:color="auto"/>
            <w:right w:val="none" w:sz="0" w:space="0" w:color="auto"/>
          </w:divBdr>
          <w:divsChild>
            <w:div w:id="875655609">
              <w:marLeft w:val="0"/>
              <w:marRight w:val="0"/>
              <w:marTop w:val="0"/>
              <w:marBottom w:val="0"/>
              <w:divBdr>
                <w:top w:val="none" w:sz="0" w:space="0" w:color="auto"/>
                <w:left w:val="none" w:sz="0" w:space="0" w:color="auto"/>
                <w:bottom w:val="none" w:sz="0" w:space="0" w:color="auto"/>
                <w:right w:val="none" w:sz="0" w:space="0" w:color="auto"/>
              </w:divBdr>
            </w:div>
          </w:divsChild>
        </w:div>
        <w:div w:id="1878346512">
          <w:marLeft w:val="0"/>
          <w:marRight w:val="0"/>
          <w:marTop w:val="0"/>
          <w:marBottom w:val="0"/>
          <w:divBdr>
            <w:top w:val="none" w:sz="0" w:space="0" w:color="auto"/>
            <w:left w:val="none" w:sz="0" w:space="0" w:color="auto"/>
            <w:bottom w:val="none" w:sz="0" w:space="0" w:color="auto"/>
            <w:right w:val="none" w:sz="0" w:space="0" w:color="auto"/>
          </w:divBdr>
          <w:divsChild>
            <w:div w:id="214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473473">
      <w:bodyDiv w:val="1"/>
      <w:marLeft w:val="0"/>
      <w:marRight w:val="0"/>
      <w:marTop w:val="0"/>
      <w:marBottom w:val="0"/>
      <w:divBdr>
        <w:top w:val="none" w:sz="0" w:space="0" w:color="auto"/>
        <w:left w:val="none" w:sz="0" w:space="0" w:color="auto"/>
        <w:bottom w:val="none" w:sz="0" w:space="0" w:color="auto"/>
        <w:right w:val="none" w:sz="0" w:space="0" w:color="auto"/>
      </w:divBdr>
    </w:div>
    <w:div w:id="1426807385">
      <w:bodyDiv w:val="1"/>
      <w:marLeft w:val="0"/>
      <w:marRight w:val="0"/>
      <w:marTop w:val="0"/>
      <w:marBottom w:val="0"/>
      <w:divBdr>
        <w:top w:val="none" w:sz="0" w:space="0" w:color="auto"/>
        <w:left w:val="none" w:sz="0" w:space="0" w:color="auto"/>
        <w:bottom w:val="none" w:sz="0" w:space="0" w:color="auto"/>
        <w:right w:val="none" w:sz="0" w:space="0" w:color="auto"/>
      </w:divBdr>
    </w:div>
    <w:div w:id="1445660563">
      <w:bodyDiv w:val="1"/>
      <w:marLeft w:val="0"/>
      <w:marRight w:val="0"/>
      <w:marTop w:val="0"/>
      <w:marBottom w:val="0"/>
      <w:divBdr>
        <w:top w:val="none" w:sz="0" w:space="0" w:color="auto"/>
        <w:left w:val="none" w:sz="0" w:space="0" w:color="auto"/>
        <w:bottom w:val="none" w:sz="0" w:space="0" w:color="auto"/>
        <w:right w:val="none" w:sz="0" w:space="0" w:color="auto"/>
      </w:divBdr>
      <w:divsChild>
        <w:div w:id="1247686964">
          <w:marLeft w:val="360"/>
          <w:marRight w:val="0"/>
          <w:marTop w:val="200"/>
          <w:marBottom w:val="0"/>
          <w:divBdr>
            <w:top w:val="none" w:sz="0" w:space="0" w:color="auto"/>
            <w:left w:val="none" w:sz="0" w:space="0" w:color="auto"/>
            <w:bottom w:val="none" w:sz="0" w:space="0" w:color="auto"/>
            <w:right w:val="none" w:sz="0" w:space="0" w:color="auto"/>
          </w:divBdr>
        </w:div>
        <w:div w:id="1577740651">
          <w:marLeft w:val="360"/>
          <w:marRight w:val="0"/>
          <w:marTop w:val="200"/>
          <w:marBottom w:val="0"/>
          <w:divBdr>
            <w:top w:val="none" w:sz="0" w:space="0" w:color="auto"/>
            <w:left w:val="none" w:sz="0" w:space="0" w:color="auto"/>
            <w:bottom w:val="none" w:sz="0" w:space="0" w:color="auto"/>
            <w:right w:val="none" w:sz="0" w:space="0" w:color="auto"/>
          </w:divBdr>
        </w:div>
      </w:divsChild>
    </w:div>
    <w:div w:id="1660452171">
      <w:bodyDiv w:val="1"/>
      <w:marLeft w:val="0"/>
      <w:marRight w:val="0"/>
      <w:marTop w:val="0"/>
      <w:marBottom w:val="0"/>
      <w:divBdr>
        <w:top w:val="none" w:sz="0" w:space="0" w:color="auto"/>
        <w:left w:val="none" w:sz="0" w:space="0" w:color="auto"/>
        <w:bottom w:val="none" w:sz="0" w:space="0" w:color="auto"/>
        <w:right w:val="none" w:sz="0" w:space="0" w:color="auto"/>
      </w:divBdr>
    </w:div>
    <w:div w:id="1676687238">
      <w:bodyDiv w:val="1"/>
      <w:marLeft w:val="0"/>
      <w:marRight w:val="0"/>
      <w:marTop w:val="0"/>
      <w:marBottom w:val="0"/>
      <w:divBdr>
        <w:top w:val="none" w:sz="0" w:space="0" w:color="auto"/>
        <w:left w:val="none" w:sz="0" w:space="0" w:color="auto"/>
        <w:bottom w:val="none" w:sz="0" w:space="0" w:color="auto"/>
        <w:right w:val="none" w:sz="0" w:space="0" w:color="auto"/>
      </w:divBdr>
    </w:div>
    <w:div w:id="1696035583">
      <w:bodyDiv w:val="1"/>
      <w:marLeft w:val="0"/>
      <w:marRight w:val="0"/>
      <w:marTop w:val="0"/>
      <w:marBottom w:val="0"/>
      <w:divBdr>
        <w:top w:val="none" w:sz="0" w:space="0" w:color="auto"/>
        <w:left w:val="none" w:sz="0" w:space="0" w:color="auto"/>
        <w:bottom w:val="none" w:sz="0" w:space="0" w:color="auto"/>
        <w:right w:val="none" w:sz="0" w:space="0" w:color="auto"/>
      </w:divBdr>
    </w:div>
    <w:div w:id="1790273595">
      <w:bodyDiv w:val="1"/>
      <w:marLeft w:val="0"/>
      <w:marRight w:val="0"/>
      <w:marTop w:val="0"/>
      <w:marBottom w:val="0"/>
      <w:divBdr>
        <w:top w:val="none" w:sz="0" w:space="0" w:color="auto"/>
        <w:left w:val="none" w:sz="0" w:space="0" w:color="auto"/>
        <w:bottom w:val="none" w:sz="0" w:space="0" w:color="auto"/>
        <w:right w:val="none" w:sz="0" w:space="0" w:color="auto"/>
      </w:divBdr>
    </w:div>
    <w:div w:id="1868177150">
      <w:bodyDiv w:val="1"/>
      <w:marLeft w:val="0"/>
      <w:marRight w:val="0"/>
      <w:marTop w:val="0"/>
      <w:marBottom w:val="0"/>
      <w:divBdr>
        <w:top w:val="none" w:sz="0" w:space="0" w:color="auto"/>
        <w:left w:val="none" w:sz="0" w:space="0" w:color="auto"/>
        <w:bottom w:val="none" w:sz="0" w:space="0" w:color="auto"/>
        <w:right w:val="none" w:sz="0" w:space="0" w:color="auto"/>
      </w:divBdr>
      <w:divsChild>
        <w:div w:id="83765300">
          <w:marLeft w:val="360"/>
          <w:marRight w:val="0"/>
          <w:marTop w:val="200"/>
          <w:marBottom w:val="0"/>
          <w:divBdr>
            <w:top w:val="none" w:sz="0" w:space="0" w:color="auto"/>
            <w:left w:val="none" w:sz="0" w:space="0" w:color="auto"/>
            <w:bottom w:val="none" w:sz="0" w:space="0" w:color="auto"/>
            <w:right w:val="none" w:sz="0" w:space="0" w:color="auto"/>
          </w:divBdr>
        </w:div>
        <w:div w:id="475340952">
          <w:marLeft w:val="360"/>
          <w:marRight w:val="0"/>
          <w:marTop w:val="200"/>
          <w:marBottom w:val="0"/>
          <w:divBdr>
            <w:top w:val="none" w:sz="0" w:space="0" w:color="auto"/>
            <w:left w:val="none" w:sz="0" w:space="0" w:color="auto"/>
            <w:bottom w:val="none" w:sz="0" w:space="0" w:color="auto"/>
            <w:right w:val="none" w:sz="0" w:space="0" w:color="auto"/>
          </w:divBdr>
        </w:div>
      </w:divsChild>
    </w:div>
    <w:div w:id="1878077256">
      <w:bodyDiv w:val="1"/>
      <w:marLeft w:val="0"/>
      <w:marRight w:val="0"/>
      <w:marTop w:val="0"/>
      <w:marBottom w:val="0"/>
      <w:divBdr>
        <w:top w:val="none" w:sz="0" w:space="0" w:color="auto"/>
        <w:left w:val="none" w:sz="0" w:space="0" w:color="auto"/>
        <w:bottom w:val="none" w:sz="0" w:space="0" w:color="auto"/>
        <w:right w:val="none" w:sz="0" w:space="0" w:color="auto"/>
      </w:divBdr>
    </w:div>
    <w:div w:id="1882475991">
      <w:bodyDiv w:val="1"/>
      <w:marLeft w:val="0"/>
      <w:marRight w:val="0"/>
      <w:marTop w:val="0"/>
      <w:marBottom w:val="0"/>
      <w:divBdr>
        <w:top w:val="none" w:sz="0" w:space="0" w:color="auto"/>
        <w:left w:val="none" w:sz="0" w:space="0" w:color="auto"/>
        <w:bottom w:val="none" w:sz="0" w:space="0" w:color="auto"/>
        <w:right w:val="none" w:sz="0" w:space="0" w:color="auto"/>
      </w:divBdr>
    </w:div>
    <w:div w:id="1899516258">
      <w:bodyDiv w:val="1"/>
      <w:marLeft w:val="0"/>
      <w:marRight w:val="0"/>
      <w:marTop w:val="0"/>
      <w:marBottom w:val="0"/>
      <w:divBdr>
        <w:top w:val="none" w:sz="0" w:space="0" w:color="auto"/>
        <w:left w:val="none" w:sz="0" w:space="0" w:color="auto"/>
        <w:bottom w:val="none" w:sz="0" w:space="0" w:color="auto"/>
        <w:right w:val="none" w:sz="0" w:space="0" w:color="auto"/>
      </w:divBdr>
    </w:div>
    <w:div w:id="1995448807">
      <w:bodyDiv w:val="1"/>
      <w:marLeft w:val="0"/>
      <w:marRight w:val="0"/>
      <w:marTop w:val="0"/>
      <w:marBottom w:val="0"/>
      <w:divBdr>
        <w:top w:val="none" w:sz="0" w:space="0" w:color="auto"/>
        <w:left w:val="none" w:sz="0" w:space="0" w:color="auto"/>
        <w:bottom w:val="none" w:sz="0" w:space="0" w:color="auto"/>
        <w:right w:val="none" w:sz="0" w:space="0" w:color="auto"/>
      </w:divBdr>
    </w:div>
    <w:div w:id="2019769898">
      <w:bodyDiv w:val="1"/>
      <w:marLeft w:val="0"/>
      <w:marRight w:val="0"/>
      <w:marTop w:val="0"/>
      <w:marBottom w:val="0"/>
      <w:divBdr>
        <w:top w:val="none" w:sz="0" w:space="0" w:color="auto"/>
        <w:left w:val="none" w:sz="0" w:space="0" w:color="auto"/>
        <w:bottom w:val="none" w:sz="0" w:space="0" w:color="auto"/>
        <w:right w:val="none" w:sz="0" w:space="0" w:color="auto"/>
      </w:divBdr>
    </w:div>
    <w:div w:id="2041783639">
      <w:bodyDiv w:val="1"/>
      <w:marLeft w:val="0"/>
      <w:marRight w:val="0"/>
      <w:marTop w:val="0"/>
      <w:marBottom w:val="0"/>
      <w:divBdr>
        <w:top w:val="none" w:sz="0" w:space="0" w:color="auto"/>
        <w:left w:val="none" w:sz="0" w:space="0" w:color="auto"/>
        <w:bottom w:val="none" w:sz="0" w:space="0" w:color="auto"/>
        <w:right w:val="none" w:sz="0" w:space="0" w:color="auto"/>
      </w:divBdr>
    </w:div>
    <w:div w:id="2052920094">
      <w:bodyDiv w:val="1"/>
      <w:marLeft w:val="0"/>
      <w:marRight w:val="0"/>
      <w:marTop w:val="0"/>
      <w:marBottom w:val="0"/>
      <w:divBdr>
        <w:top w:val="none" w:sz="0" w:space="0" w:color="auto"/>
        <w:left w:val="none" w:sz="0" w:space="0" w:color="auto"/>
        <w:bottom w:val="none" w:sz="0" w:space="0" w:color="auto"/>
        <w:right w:val="none" w:sz="0" w:space="0" w:color="auto"/>
      </w:divBdr>
    </w:div>
    <w:div w:id="2125810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image" Target="media/image1.png"/><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png"/><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6.png"/><Relationship Id="rId28"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image" Target="media/image2.png"/><Relationship Id="rId3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5.png"/><Relationship Id="rId27" Type="http://schemas.openxmlformats.org/officeDocument/2006/relationships/header" Target="header4.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K000066\Desktop\SPC-Docuentazione%20interna\20-09-2016\template-SPC.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1DDC2EF-6E89-484D-BC36-6A2E50DC84F2}">
  <we:reference id="WA200010453" version="1.0.0.1" store="Omex" storeType="OMEX"/>
  <we:alternateReferences>
    <we:reference id="WA200010453" version="1.0.0.1" store="WA200010453" storeType="OMEX"/>
  </we:alternateReferences>
  <we:properties>
    <we:property name="claude.fileId" value="&quot;57efee13-6165-4a02-9171-666ace33cd1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7 2016</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66e4333b-b8fd-4e66-8db5-0b8b095887ff" xsi:nil="true"/>
    <lcf76f155ced4ddcb4097134ff3c332f xmlns="2e6205cc-631a-41ff-b58b-30d2136f46b2">
      <Terms xmlns="http://schemas.microsoft.com/office/infopath/2007/PartnerControls"/>
    </lcf76f155ced4ddcb4097134ff3c332f>
    <_Flow_SignoffStatus xmlns="2e6205cc-631a-41ff-b58b-30d2136f46b2"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o" ma:contentTypeID="0x01010076586344EFF43040A99C3BD72EAF7F76" ma:contentTypeVersion="15" ma:contentTypeDescription="Creare un nuovo documento." ma:contentTypeScope="" ma:versionID="bacd5ed034f594b42bd1df8f024bd18c">
  <xsd:schema xmlns:xsd="http://www.w3.org/2001/XMLSchema" xmlns:xs="http://www.w3.org/2001/XMLSchema" xmlns:p="http://schemas.microsoft.com/office/2006/metadata/properties" xmlns:ns2="2e6205cc-631a-41ff-b58b-30d2136f46b2" xmlns:ns3="66e4333b-b8fd-4e66-8db5-0b8b095887ff" targetNamespace="http://schemas.microsoft.com/office/2006/metadata/properties" ma:root="true" ma:fieldsID="15fd8a661dbb53745cee6dc58304592b" ns2:_="" ns3:_="">
    <xsd:import namespace="2e6205cc-631a-41ff-b58b-30d2136f46b2"/>
    <xsd:import namespace="66e4333b-b8fd-4e66-8db5-0b8b095887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6205cc-631a-41ff-b58b-30d2136f4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c5b3d02e-9a61-4d38-a2b1-d31a75fd6c7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_Flow_SignoffStatus" ma:index="21" nillable="true" ma:displayName="Stato consenso" ma:internalName="_x0024_Resources_x003a_core_x002c_Signoff_Status">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e4333b-b8fd-4e66-8db5-0b8b095887f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16efa95-23d0-46cc-b6d8-902339140ffe}" ma:internalName="TaxCatchAll" ma:showField="CatchAllData" ma:web="66e4333b-b8fd-4e66-8db5-0b8b095887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732CF14-77AE-4C32-8C16-837AD627F678}">
  <ds:schemaRefs>
    <ds:schemaRef ds:uri="http://schemas.microsoft.com/sharepoint/v3/contenttype/forms"/>
  </ds:schemaRefs>
</ds:datastoreItem>
</file>

<file path=customXml/itemProps3.xml><?xml version="1.0" encoding="utf-8"?>
<ds:datastoreItem xmlns:ds="http://schemas.openxmlformats.org/officeDocument/2006/customXml" ds:itemID="{6C160AF2-D458-4CC3-B40F-521A82E15BC9}">
  <ds:schemaRefs>
    <ds:schemaRef ds:uri="http://schemas.openxmlformats.org/officeDocument/2006/bibliography"/>
  </ds:schemaRefs>
</ds:datastoreItem>
</file>

<file path=customXml/itemProps4.xml><?xml version="1.0" encoding="utf-8"?>
<ds:datastoreItem xmlns:ds="http://schemas.openxmlformats.org/officeDocument/2006/customXml" ds:itemID="{AFD89B5F-6C65-4AC9-956D-50774FF6CC16}">
  <ds:schemaRefs>
    <ds:schemaRef ds:uri="http://schemas.microsoft.com/office/2006/metadata/properties"/>
    <ds:schemaRef ds:uri="http://schemas.microsoft.com/office/infopath/2007/PartnerControls"/>
    <ds:schemaRef ds:uri="66e4333b-b8fd-4e66-8db5-0b8b095887ff"/>
    <ds:schemaRef ds:uri="2e6205cc-631a-41ff-b58b-30d2136f46b2"/>
  </ds:schemaRefs>
</ds:datastoreItem>
</file>

<file path=customXml/itemProps5.xml><?xml version="1.0" encoding="utf-8"?>
<ds:datastoreItem xmlns:ds="http://schemas.openxmlformats.org/officeDocument/2006/customXml" ds:itemID="{509A7DF0-82F2-4A54-9C92-8702A35933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6205cc-631a-41ff-b58b-30d2136f46b2"/>
    <ds:schemaRef ds:uri="66e4333b-b8fd-4e66-8db5-0b8b095887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a4d6ee7-f5b3-49d0-ab0e-5114de730973}" enabled="1" method="Standard" siteId="{028226e0-99ea-4fab-9d1b-daa440c9e286}" removed="0"/>
</clbl:labelList>
</file>

<file path=docProps/app.xml><?xml version="1.0" encoding="utf-8"?>
<Properties xmlns="http://schemas.openxmlformats.org/officeDocument/2006/extended-properties" xmlns:vt="http://schemas.openxmlformats.org/officeDocument/2006/docPropsVTypes">
  <Template>template-SPC</Template>
  <TotalTime>0</TotalTime>
  <Pages>17</Pages>
  <Words>3991</Words>
  <Characters>22755</Characters>
  <Application>Microsoft Office Word</Application>
  <DocSecurity>0</DocSecurity>
  <Lines>189</Lines>
  <Paragraphs>53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R.T.I. Almaviva</dc:creator>
  <cp:keywords/>
  <dc:description/>
  <cp:lastModifiedBy>Luisa Schettino</cp:lastModifiedBy>
  <cp:revision>16</cp:revision>
  <cp:lastPrinted>2026-07-17T09:32:00Z</cp:lastPrinted>
  <dcterms:created xsi:type="dcterms:W3CDTF">2026-06-16T07:51:00Z</dcterms:created>
  <dcterms:modified xsi:type="dcterms:W3CDTF">2026-10-28T16:12:00Z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0x01010076586344EFF43040A99C3BD72EAF7F76</vt:lpwstr>
  </property>
  <property fmtid="{D5CDD505-2E9C-101B-9397-08002B2CF9AE}" pid="3" name="MediaServiceImageTags">
    <vt:lpwstr/>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